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C9" w:rsidRPr="00EE7EC9" w:rsidRDefault="00EE7EC9" w:rsidP="00EE7EC9">
      <w:pPr>
        <w:spacing w:before="120"/>
        <w:jc w:val="center"/>
        <w:rPr>
          <w:rFonts w:ascii="Times New Roman" w:hAnsi="Times New Roman" w:cs="Times New Roman"/>
          <w:b/>
          <w:color w:val="2C2C2C"/>
        </w:rPr>
      </w:pPr>
      <w:r w:rsidRPr="00EE7EC9">
        <w:rPr>
          <w:rFonts w:ascii="Times New Roman" w:hAnsi="Times New Roman" w:cs="Times New Roman"/>
          <w:b/>
          <w:color w:val="2C2C2C"/>
        </w:rPr>
        <w:t>ИНФОРМАЦИОННАЯ КАРТА АУКЦИОНА В ЭЛЕКТРОННОЙ ФОРМЕ</w:t>
      </w:r>
    </w:p>
    <w:p w:rsidR="00EE7EC9" w:rsidRPr="00EE7EC9" w:rsidRDefault="00EE7EC9" w:rsidP="00EE7EC9">
      <w:pPr>
        <w:jc w:val="center"/>
        <w:rPr>
          <w:rFonts w:ascii="Times New Roman" w:hAnsi="Times New Roman" w:cs="Times New Roman"/>
          <w:color w:val="2C2C2C"/>
          <w:sz w:val="20"/>
          <w:szCs w:val="28"/>
        </w:rPr>
      </w:pPr>
    </w:p>
    <w:tbl>
      <w:tblPr>
        <w:tblW w:w="10080"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26"/>
        <w:gridCol w:w="2792"/>
        <w:gridCol w:w="6862"/>
      </w:tblGrid>
      <w:tr w:rsidR="00EE7EC9" w:rsidRPr="00EE7EC9" w:rsidTr="00EE7EC9">
        <w:trPr>
          <w:trHeight w:val="264"/>
        </w:trPr>
        <w:tc>
          <w:tcPr>
            <w:tcW w:w="426" w:type="dxa"/>
            <w:tcBorders>
              <w:top w:val="single" w:sz="6" w:space="0" w:color="auto"/>
              <w:left w:val="single" w:sz="6" w:space="0" w:color="auto"/>
              <w:bottom w:val="single" w:sz="6" w:space="0" w:color="auto"/>
              <w:right w:val="single" w:sz="6" w:space="0" w:color="auto"/>
            </w:tcBorders>
            <w:vAlign w:val="center"/>
            <w:hideMark/>
          </w:tcPr>
          <w:p w:rsidR="00EE7EC9" w:rsidRPr="00EE7EC9" w:rsidRDefault="00EE7EC9">
            <w:pPr>
              <w:pStyle w:val="Style34"/>
              <w:jc w:val="center"/>
              <w:rPr>
                <w:rStyle w:val="FontStyle47"/>
                <w:b/>
                <w:i w:val="0"/>
                <w:iCs/>
                <w:color w:val="2C2C2C"/>
              </w:rPr>
            </w:pPr>
            <w:r w:rsidRPr="00EE7EC9">
              <w:rPr>
                <w:rStyle w:val="FontStyle47"/>
                <w:b/>
                <w:i w:val="0"/>
                <w:iCs/>
                <w:color w:val="2C2C2C"/>
              </w:rPr>
              <w:t>№</w:t>
            </w:r>
          </w:p>
          <w:p w:rsidR="00EE7EC9" w:rsidRPr="00EE7EC9" w:rsidRDefault="00EE7EC9">
            <w:pPr>
              <w:pStyle w:val="Style33"/>
              <w:spacing w:line="240" w:lineRule="auto"/>
              <w:jc w:val="center"/>
              <w:rPr>
                <w:rStyle w:val="FontStyle46"/>
                <w:bCs/>
                <w:i w:val="0"/>
              </w:rPr>
            </w:pPr>
            <w:proofErr w:type="spellStart"/>
            <w:proofErr w:type="gramStart"/>
            <w:r w:rsidRPr="00EE7EC9">
              <w:rPr>
                <w:rStyle w:val="FontStyle46"/>
                <w:bCs/>
                <w:i w:val="0"/>
                <w:iCs/>
                <w:color w:val="2C2C2C"/>
              </w:rPr>
              <w:t>п</w:t>
            </w:r>
            <w:proofErr w:type="spellEnd"/>
            <w:proofErr w:type="gramEnd"/>
            <w:r w:rsidRPr="00EE7EC9">
              <w:rPr>
                <w:rStyle w:val="FontStyle46"/>
                <w:bCs/>
                <w:i w:val="0"/>
                <w:iCs/>
                <w:color w:val="2C2C2C"/>
              </w:rPr>
              <w:t>/</w:t>
            </w:r>
            <w:proofErr w:type="spellStart"/>
            <w:r w:rsidRPr="00EE7EC9">
              <w:rPr>
                <w:rStyle w:val="FontStyle46"/>
                <w:bCs/>
                <w:i w:val="0"/>
                <w:iCs/>
                <w:color w:val="2C2C2C"/>
              </w:rPr>
              <w:t>п</w:t>
            </w:r>
            <w:proofErr w:type="spellEnd"/>
          </w:p>
        </w:tc>
        <w:tc>
          <w:tcPr>
            <w:tcW w:w="2792" w:type="dxa"/>
            <w:tcBorders>
              <w:top w:val="single" w:sz="6" w:space="0" w:color="auto"/>
              <w:left w:val="single" w:sz="6" w:space="0" w:color="auto"/>
              <w:bottom w:val="single" w:sz="6" w:space="0" w:color="auto"/>
              <w:right w:val="single" w:sz="6" w:space="0" w:color="auto"/>
            </w:tcBorders>
            <w:vAlign w:val="center"/>
            <w:hideMark/>
          </w:tcPr>
          <w:p w:rsidR="00EE7EC9" w:rsidRPr="00EE7EC9" w:rsidRDefault="00EE7EC9">
            <w:pPr>
              <w:pStyle w:val="Style33"/>
              <w:spacing w:line="240" w:lineRule="auto"/>
              <w:jc w:val="center"/>
              <w:rPr>
                <w:rStyle w:val="FontStyle46"/>
                <w:i w:val="0"/>
                <w:iCs/>
                <w:color w:val="2C2C2C"/>
              </w:rPr>
            </w:pPr>
            <w:r w:rsidRPr="00EE7EC9">
              <w:rPr>
                <w:rStyle w:val="FontStyle46"/>
                <w:bCs/>
                <w:i w:val="0"/>
                <w:iCs/>
                <w:color w:val="2C2C2C"/>
              </w:rPr>
              <w:t>Наименование пункта</w:t>
            </w:r>
          </w:p>
        </w:tc>
        <w:tc>
          <w:tcPr>
            <w:tcW w:w="6862" w:type="dxa"/>
            <w:tcBorders>
              <w:top w:val="single" w:sz="6" w:space="0" w:color="auto"/>
              <w:left w:val="single" w:sz="6" w:space="0" w:color="auto"/>
              <w:bottom w:val="single" w:sz="6" w:space="0" w:color="auto"/>
              <w:right w:val="single" w:sz="6" w:space="0" w:color="auto"/>
            </w:tcBorders>
            <w:vAlign w:val="center"/>
            <w:hideMark/>
          </w:tcPr>
          <w:p w:rsidR="00EE7EC9" w:rsidRPr="00EE7EC9" w:rsidRDefault="00EE7EC9">
            <w:pPr>
              <w:pStyle w:val="Style33"/>
              <w:spacing w:line="240" w:lineRule="auto"/>
              <w:jc w:val="center"/>
              <w:rPr>
                <w:rStyle w:val="FontStyle46"/>
                <w:i w:val="0"/>
                <w:iCs/>
                <w:color w:val="2C2C2C"/>
              </w:rPr>
            </w:pPr>
            <w:r w:rsidRPr="00EE7EC9">
              <w:rPr>
                <w:rStyle w:val="FontStyle46"/>
                <w:bCs/>
                <w:i w:val="0"/>
                <w:iCs/>
                <w:color w:val="2C2C2C"/>
              </w:rPr>
              <w:t>Текст пояснений</w:t>
            </w:r>
          </w:p>
        </w:tc>
      </w:tr>
      <w:tr w:rsidR="00EE7EC9" w:rsidRPr="00EE7EC9" w:rsidTr="00EE7EC9">
        <w:trPr>
          <w:trHeight w:val="2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1</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Способ определения поставщика подрядчика: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Электронный аукцион</w:t>
            </w:r>
          </w:p>
        </w:tc>
      </w:tr>
      <w:tr w:rsidR="00EE7EC9" w:rsidRPr="00EE7EC9" w:rsidTr="00EE7EC9">
        <w:trPr>
          <w:trHeight w:val="318"/>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2</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Адрес электронной площадки в сети Интернет</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Default"/>
              <w:widowControl w:val="0"/>
              <w:ind w:firstLine="0"/>
              <w:rPr>
                <w:rStyle w:val="FontStyle43"/>
                <w:b w:val="0"/>
                <w:color w:val="2C2C2C"/>
              </w:rPr>
            </w:pPr>
            <w:r w:rsidRPr="00EE7EC9">
              <w:rPr>
                <w:color w:val="2C2C2C"/>
              </w:rPr>
              <w:t>http://</w:t>
            </w:r>
            <w:hyperlink r:id="rId4" w:history="1">
              <w:proofErr w:type="spellStart"/>
              <w:r w:rsidRPr="00EE7EC9">
                <w:rPr>
                  <w:rStyle w:val="a3"/>
                  <w:color w:val="2C2C2C"/>
                  <w:lang w:val="en-US"/>
                </w:rPr>
                <w:t>sberbank</w:t>
              </w:r>
              <w:proofErr w:type="spellEnd"/>
              <w:r w:rsidRPr="00EE7EC9">
                <w:rPr>
                  <w:rStyle w:val="a3"/>
                  <w:color w:val="2C2C2C"/>
                </w:rPr>
                <w:t>-</w:t>
              </w:r>
              <w:proofErr w:type="spellStart"/>
              <w:r w:rsidRPr="00EE7EC9">
                <w:rPr>
                  <w:rStyle w:val="a3"/>
                  <w:color w:val="2C2C2C"/>
                  <w:lang w:val="en-US"/>
                </w:rPr>
                <w:t>ast</w:t>
              </w:r>
              <w:proofErr w:type="spellEnd"/>
              <w:r w:rsidRPr="00EE7EC9">
                <w:rPr>
                  <w:rStyle w:val="a3"/>
                  <w:color w:val="2C2C2C"/>
                </w:rPr>
                <w:t>.</w:t>
              </w:r>
              <w:proofErr w:type="spellStart"/>
              <w:r w:rsidRPr="00EE7EC9">
                <w:rPr>
                  <w:rStyle w:val="a3"/>
                  <w:color w:val="2C2C2C"/>
                  <w:lang w:val="en-US"/>
                </w:rPr>
                <w:t>ru</w:t>
              </w:r>
              <w:proofErr w:type="spellEnd"/>
            </w:hyperlink>
          </w:p>
        </w:tc>
      </w:tr>
      <w:tr w:rsidR="00EE7EC9" w:rsidRPr="00EE7EC9" w:rsidTr="00EE7EC9">
        <w:trPr>
          <w:trHeight w:val="679"/>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3</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Наименование заказчика, контактная информация</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eastAsia="Times New Roman" w:hAnsi="Times New Roman" w:cs="Times New Roman"/>
                <w:bCs/>
                <w:color w:val="2C2C2C"/>
                <w:sz w:val="24"/>
                <w:szCs w:val="24"/>
              </w:rPr>
            </w:pPr>
            <w:r w:rsidRPr="00EE7EC9">
              <w:rPr>
                <w:rFonts w:ascii="Times New Roman" w:hAnsi="Times New Roman" w:cs="Times New Roman"/>
                <w:color w:val="2C2C2C"/>
                <w:szCs w:val="24"/>
              </w:rPr>
              <w:t>Администрация муниципального образования «</w:t>
            </w:r>
            <w:proofErr w:type="spellStart"/>
            <w:r w:rsidRPr="00EE7EC9">
              <w:rPr>
                <w:rFonts w:ascii="Times New Roman" w:hAnsi="Times New Roman" w:cs="Times New Roman"/>
                <w:color w:val="2C2C2C"/>
                <w:szCs w:val="24"/>
              </w:rPr>
              <w:t>Известковское</w:t>
            </w:r>
            <w:proofErr w:type="spellEnd"/>
            <w:r w:rsidRPr="00EE7EC9">
              <w:rPr>
                <w:rFonts w:ascii="Times New Roman" w:hAnsi="Times New Roman" w:cs="Times New Roman"/>
                <w:color w:val="2C2C2C"/>
                <w:szCs w:val="24"/>
              </w:rPr>
              <w:t xml:space="preserve"> городское поселение»  </w:t>
            </w:r>
          </w:p>
          <w:p w:rsidR="00EE7EC9" w:rsidRPr="00EE7EC9" w:rsidRDefault="00EE7EC9">
            <w:pPr>
              <w:rPr>
                <w:rFonts w:ascii="Times New Roman" w:hAnsi="Times New Roman" w:cs="Times New Roman"/>
                <w:color w:val="2C2C2C"/>
                <w:szCs w:val="24"/>
              </w:rPr>
            </w:pPr>
            <w:r w:rsidRPr="00EE7EC9">
              <w:rPr>
                <w:rFonts w:ascii="Times New Roman" w:hAnsi="Times New Roman" w:cs="Times New Roman"/>
                <w:color w:val="2C2C2C"/>
                <w:szCs w:val="24"/>
              </w:rPr>
              <w:t xml:space="preserve">679125, </w:t>
            </w:r>
            <w:proofErr w:type="spellStart"/>
            <w:r w:rsidRPr="00EE7EC9">
              <w:rPr>
                <w:rFonts w:ascii="Times New Roman" w:hAnsi="Times New Roman" w:cs="Times New Roman"/>
                <w:color w:val="2C2C2C"/>
                <w:szCs w:val="24"/>
              </w:rPr>
              <w:t>Облученский</w:t>
            </w:r>
            <w:proofErr w:type="spellEnd"/>
            <w:r w:rsidRPr="00EE7EC9">
              <w:rPr>
                <w:rFonts w:ascii="Times New Roman" w:hAnsi="Times New Roman" w:cs="Times New Roman"/>
                <w:color w:val="2C2C2C"/>
                <w:szCs w:val="24"/>
              </w:rPr>
              <w:t xml:space="preserve"> район, пос. Известковый, ул. Капитана - </w:t>
            </w:r>
            <w:proofErr w:type="spellStart"/>
            <w:r w:rsidRPr="00EE7EC9">
              <w:rPr>
                <w:rFonts w:ascii="Times New Roman" w:hAnsi="Times New Roman" w:cs="Times New Roman"/>
                <w:color w:val="2C2C2C"/>
                <w:szCs w:val="24"/>
              </w:rPr>
              <w:t>Ведина</w:t>
            </w:r>
            <w:proofErr w:type="spellEnd"/>
            <w:r w:rsidRPr="00EE7EC9">
              <w:rPr>
                <w:rFonts w:ascii="Times New Roman" w:hAnsi="Times New Roman" w:cs="Times New Roman"/>
                <w:color w:val="2C2C2C"/>
                <w:szCs w:val="24"/>
              </w:rPr>
              <w:t xml:space="preserve"> 1</w:t>
            </w:r>
          </w:p>
          <w:p w:rsidR="00EE7EC9" w:rsidRPr="00EE7EC9" w:rsidRDefault="00EE7EC9">
            <w:pPr>
              <w:rPr>
                <w:rFonts w:ascii="Times New Roman" w:hAnsi="Times New Roman" w:cs="Times New Roman"/>
                <w:color w:val="2C2C2C"/>
                <w:szCs w:val="24"/>
              </w:rPr>
            </w:pPr>
            <w:r w:rsidRPr="00EE7EC9">
              <w:rPr>
                <w:rFonts w:ascii="Times New Roman" w:hAnsi="Times New Roman" w:cs="Times New Roman"/>
                <w:color w:val="2C2C2C"/>
                <w:szCs w:val="24"/>
              </w:rPr>
              <w:t>Телефон: 8 (42666) 36-4-25, факс: 8 (42666) 36-4-25</w:t>
            </w:r>
          </w:p>
          <w:p w:rsidR="00EE7EC9" w:rsidRPr="00EE7EC9" w:rsidRDefault="00EE7EC9">
            <w:pPr>
              <w:pStyle w:val="Style31"/>
              <w:spacing w:line="240" w:lineRule="auto"/>
              <w:jc w:val="both"/>
              <w:rPr>
                <w:rStyle w:val="FontStyle48"/>
              </w:rPr>
            </w:pPr>
            <w:r w:rsidRPr="00EE7EC9">
              <w:rPr>
                <w:color w:val="2C2C2C"/>
                <w:lang w:val="en-US"/>
              </w:rPr>
              <w:t>e</w:t>
            </w:r>
            <w:r w:rsidRPr="00EE7EC9">
              <w:rPr>
                <w:color w:val="2C2C2C"/>
              </w:rPr>
              <w:t>-</w:t>
            </w:r>
            <w:r w:rsidRPr="00EE7EC9">
              <w:rPr>
                <w:color w:val="2C2C2C"/>
                <w:lang w:val="en-US"/>
              </w:rPr>
              <w:t>mail</w:t>
            </w:r>
            <w:r w:rsidRPr="00EE7EC9">
              <w:rPr>
                <w:color w:val="2C2C2C"/>
              </w:rPr>
              <w:t xml:space="preserve">: </w:t>
            </w:r>
            <w:hyperlink r:id="rId5" w:history="1">
              <w:r w:rsidRPr="00EE7EC9">
                <w:rPr>
                  <w:rStyle w:val="a3"/>
                  <w:color w:val="2C2C2C"/>
                  <w:lang w:val="en-US"/>
                </w:rPr>
                <w:t>admizv</w:t>
              </w:r>
              <w:r w:rsidRPr="00EE7EC9">
                <w:rPr>
                  <w:rStyle w:val="a3"/>
                  <w:color w:val="2C2C2C"/>
                </w:rPr>
                <w:t>@</w:t>
              </w:r>
              <w:r w:rsidRPr="00EE7EC9">
                <w:rPr>
                  <w:rStyle w:val="a3"/>
                  <w:color w:val="2C2C2C"/>
                  <w:lang w:val="en-US"/>
                </w:rPr>
                <w:t>mail</w:t>
              </w:r>
              <w:r w:rsidRPr="00EE7EC9">
                <w:rPr>
                  <w:rStyle w:val="a3"/>
                  <w:color w:val="2C2C2C"/>
                </w:rPr>
                <w:t>.</w:t>
              </w:r>
              <w:proofErr w:type="spellStart"/>
              <w:r w:rsidRPr="00EE7EC9">
                <w:rPr>
                  <w:rStyle w:val="a3"/>
                  <w:color w:val="2C2C2C"/>
                  <w:lang w:val="en-US"/>
                </w:rPr>
                <w:t>ru</w:t>
              </w:r>
              <w:proofErr w:type="spellEnd"/>
            </w:hyperlink>
          </w:p>
        </w:tc>
      </w:tr>
      <w:tr w:rsidR="00EE7EC9" w:rsidRPr="00EE7EC9" w:rsidTr="00EE7EC9">
        <w:trPr>
          <w:trHeight w:val="512"/>
        </w:trPr>
        <w:tc>
          <w:tcPr>
            <w:tcW w:w="426" w:type="dxa"/>
            <w:tcBorders>
              <w:top w:val="single" w:sz="6" w:space="0" w:color="auto"/>
              <w:left w:val="single" w:sz="6" w:space="0" w:color="auto"/>
              <w:bottom w:val="single" w:sz="6" w:space="0" w:color="auto"/>
              <w:right w:val="single" w:sz="6" w:space="0" w:color="auto"/>
            </w:tcBorders>
          </w:tcPr>
          <w:p w:rsidR="00EE7EC9" w:rsidRPr="00EE7EC9" w:rsidRDefault="00EE7EC9">
            <w:pPr>
              <w:jc w:val="center"/>
              <w:rPr>
                <w:rStyle w:val="FontStyle47"/>
                <w:bCs/>
                <w:i w:val="0"/>
                <w:iCs/>
                <w:color w:val="2C2C2C"/>
                <w:szCs w:val="28"/>
              </w:rPr>
            </w:pP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 xml:space="preserve">Информация о контрактной службе (контрактном управляющем), </w:t>
            </w:r>
            <w:proofErr w:type="gramStart"/>
            <w:r w:rsidRPr="00EE7EC9">
              <w:rPr>
                <w:rStyle w:val="FontStyle43"/>
                <w:b w:val="0"/>
                <w:bCs/>
                <w:color w:val="2C2C2C"/>
              </w:rPr>
              <w:t>ответственных</w:t>
            </w:r>
            <w:proofErr w:type="gramEnd"/>
            <w:r w:rsidRPr="00EE7EC9">
              <w:rPr>
                <w:rStyle w:val="FontStyle43"/>
                <w:b w:val="0"/>
                <w:bCs/>
                <w:color w:val="2C2C2C"/>
              </w:rPr>
              <w:t xml:space="preserve"> за заключение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eastAsia="Times New Roman" w:hAnsi="Times New Roman" w:cs="Times New Roman"/>
                <w:bCs/>
                <w:color w:val="2C2C2C"/>
                <w:sz w:val="24"/>
                <w:szCs w:val="24"/>
              </w:rPr>
            </w:pPr>
            <w:r w:rsidRPr="00EE7EC9">
              <w:rPr>
                <w:rFonts w:ascii="Times New Roman" w:hAnsi="Times New Roman" w:cs="Times New Roman"/>
                <w:b/>
                <w:bCs/>
                <w:color w:val="2C2C2C"/>
                <w:szCs w:val="24"/>
              </w:rPr>
              <w:t>Контрактная служба</w:t>
            </w:r>
            <w:r w:rsidRPr="00EE7EC9">
              <w:rPr>
                <w:rFonts w:ascii="Times New Roman" w:hAnsi="Times New Roman" w:cs="Times New Roman"/>
                <w:bCs/>
                <w:color w:val="2C2C2C"/>
                <w:szCs w:val="24"/>
              </w:rPr>
              <w:t xml:space="preserve">: </w:t>
            </w:r>
          </w:p>
          <w:p w:rsidR="00EE7EC9" w:rsidRPr="00EE7EC9" w:rsidRDefault="00EE7EC9">
            <w:pPr>
              <w:rPr>
                <w:rFonts w:ascii="Times New Roman" w:hAnsi="Times New Roman" w:cs="Times New Roman"/>
                <w:bCs/>
                <w:color w:val="2C2C2C"/>
                <w:szCs w:val="24"/>
              </w:rPr>
            </w:pPr>
            <w:r w:rsidRPr="00EE7EC9">
              <w:rPr>
                <w:rFonts w:ascii="Times New Roman" w:hAnsi="Times New Roman" w:cs="Times New Roman"/>
                <w:bCs/>
                <w:color w:val="2C2C2C"/>
                <w:szCs w:val="24"/>
              </w:rPr>
              <w:t>Семина Дарья Александровна 8(42666) 36-4-49</w:t>
            </w:r>
          </w:p>
          <w:p w:rsidR="00EE7EC9" w:rsidRPr="00EE7EC9" w:rsidRDefault="00EE7EC9">
            <w:pPr>
              <w:rPr>
                <w:rFonts w:ascii="Times New Roman" w:hAnsi="Times New Roman" w:cs="Times New Roman"/>
                <w:bCs/>
                <w:color w:val="2C2C2C"/>
                <w:szCs w:val="24"/>
              </w:rPr>
            </w:pPr>
            <w:r w:rsidRPr="00EE7EC9">
              <w:rPr>
                <w:rFonts w:ascii="Times New Roman" w:hAnsi="Times New Roman" w:cs="Times New Roman"/>
                <w:bCs/>
                <w:color w:val="2C2C2C"/>
                <w:szCs w:val="24"/>
              </w:rPr>
              <w:t>Кузнецова Надежда Сергеевна 8(42666)36-4-25</w:t>
            </w:r>
          </w:p>
          <w:p w:rsidR="00EE7EC9" w:rsidRPr="00EE7EC9" w:rsidRDefault="00EE7EC9">
            <w:pPr>
              <w:autoSpaceDE w:val="0"/>
              <w:autoSpaceDN w:val="0"/>
              <w:adjustRightInd w:val="0"/>
              <w:rPr>
                <w:rFonts w:ascii="Times New Roman" w:hAnsi="Times New Roman" w:cs="Times New Roman"/>
                <w:bCs/>
                <w:color w:val="2C2C2C"/>
                <w:kern w:val="24"/>
                <w:sz w:val="24"/>
                <w:szCs w:val="28"/>
              </w:rPr>
            </w:pPr>
            <w:r w:rsidRPr="00EE7EC9">
              <w:rPr>
                <w:rFonts w:ascii="Times New Roman" w:hAnsi="Times New Roman" w:cs="Times New Roman"/>
                <w:color w:val="2C2C2C"/>
                <w:szCs w:val="24"/>
              </w:rPr>
              <w:t>Факс: 8 (42666) 36-4-25</w:t>
            </w:r>
          </w:p>
        </w:tc>
      </w:tr>
      <w:tr w:rsidR="00EE7EC9" w:rsidRPr="00EE7EC9" w:rsidTr="00EE7EC9">
        <w:trPr>
          <w:trHeight w:val="14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4</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Наименование объекта закупки</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jc w:val="both"/>
              <w:rPr>
                <w:rStyle w:val="FontStyle48"/>
                <w:bCs/>
                <w:color w:val="2C2C2C"/>
                <w:szCs w:val="24"/>
                <w:lang w:eastAsia="en-US"/>
              </w:rPr>
            </w:pPr>
            <w:r w:rsidRPr="00EE7EC9">
              <w:rPr>
                <w:rFonts w:ascii="Times New Roman" w:hAnsi="Times New Roman" w:cs="Times New Roman"/>
                <w:color w:val="2C2C2C"/>
                <w:szCs w:val="24"/>
              </w:rPr>
              <w:t xml:space="preserve">Оказание услуг по обновлению и информационному сопровождению СПС </w:t>
            </w:r>
            <w:proofErr w:type="spellStart"/>
            <w:r w:rsidRPr="00EE7EC9">
              <w:rPr>
                <w:rFonts w:ascii="Times New Roman" w:hAnsi="Times New Roman" w:cs="Times New Roman"/>
                <w:color w:val="2C2C2C"/>
                <w:szCs w:val="24"/>
              </w:rPr>
              <w:t>КонсультантПлюс</w:t>
            </w:r>
            <w:proofErr w:type="spellEnd"/>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5</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lang w:eastAsia="en-US"/>
              </w:rPr>
            </w:pPr>
            <w:r w:rsidRPr="00EE7EC9">
              <w:rPr>
                <w:rFonts w:ascii="Times New Roman" w:hAnsi="Times New Roman" w:cs="Times New Roman"/>
                <w:color w:val="2C2C2C"/>
                <w:szCs w:val="24"/>
                <w:lang w:eastAsia="en-US"/>
              </w:rPr>
              <w:t>Описание объекта закупки и количество выполняемых работ</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lang w:eastAsia="en-US"/>
              </w:rPr>
            </w:pPr>
            <w:r w:rsidRPr="00EE7EC9">
              <w:rPr>
                <w:rFonts w:ascii="Times New Roman" w:hAnsi="Times New Roman" w:cs="Times New Roman"/>
                <w:color w:val="2C2C2C"/>
                <w:szCs w:val="24"/>
              </w:rPr>
              <w:t>В соответствии с техническим заданием (Приложение № 1) к документации об аукционе</w:t>
            </w:r>
          </w:p>
        </w:tc>
      </w:tr>
      <w:tr w:rsidR="00EE7EC9" w:rsidRPr="00EE7EC9" w:rsidTr="00EE7EC9">
        <w:trPr>
          <w:trHeight w:val="65"/>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6</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Место выполнения работ:</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jc w:val="both"/>
              <w:rPr>
                <w:rStyle w:val="FontStyle43"/>
                <w:color w:val="2C2C2C"/>
              </w:rPr>
            </w:pPr>
            <w:r w:rsidRPr="00EE7EC9">
              <w:rPr>
                <w:noProof/>
                <w:color w:val="2C2C2C"/>
              </w:rPr>
              <w:t>679125, ЕАО, Облучеснкий район, пос.Известковый, ул.Капитана  Ведина, 1</w:t>
            </w:r>
          </w:p>
        </w:tc>
      </w:tr>
      <w:tr w:rsidR="00EE7EC9" w:rsidRPr="00EE7EC9" w:rsidTr="00EE7EC9">
        <w:trPr>
          <w:trHeight w:val="65"/>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7</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Срок выполнения работ:</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jc w:val="both"/>
              <w:rPr>
                <w:rStyle w:val="FontStyle43"/>
                <w:b w:val="0"/>
                <w:color w:val="2C2C2C"/>
              </w:rPr>
            </w:pPr>
            <w:r w:rsidRPr="00EE7EC9">
              <w:rPr>
                <w:b/>
                <w:color w:val="2C2C2C"/>
              </w:rPr>
              <w:t>с 01.03.2019г. по 31.12.2019г.</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8</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Источник</w:t>
            </w:r>
            <w:r w:rsidRPr="00EE7EC9">
              <w:rPr>
                <w:rStyle w:val="FontStyle43"/>
                <w:b w:val="0"/>
                <w:bCs/>
                <w:color w:val="2C2C2C"/>
                <w:lang w:val="en-US"/>
              </w:rPr>
              <w:t xml:space="preserve"> </w:t>
            </w:r>
            <w:r w:rsidRPr="00EE7EC9">
              <w:rPr>
                <w:rStyle w:val="FontStyle43"/>
                <w:b w:val="0"/>
                <w:bCs/>
                <w:color w:val="2C2C2C"/>
              </w:rPr>
              <w:t>финансирования</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jc w:val="both"/>
              <w:rPr>
                <w:rFonts w:ascii="Times New Roman" w:hAnsi="Times New Roman" w:cs="Times New Roman"/>
                <w:bCs/>
                <w:color w:val="2C2C2C"/>
                <w:sz w:val="24"/>
                <w:szCs w:val="24"/>
              </w:rPr>
            </w:pPr>
            <w:r w:rsidRPr="00EE7EC9">
              <w:rPr>
                <w:rFonts w:ascii="Times New Roman" w:hAnsi="Times New Roman" w:cs="Times New Roman"/>
                <w:color w:val="2C2C2C"/>
                <w:szCs w:val="24"/>
              </w:rPr>
              <w:t>Бюджет муниципального образования «</w:t>
            </w:r>
            <w:proofErr w:type="spellStart"/>
            <w:r w:rsidRPr="00EE7EC9">
              <w:rPr>
                <w:rFonts w:ascii="Times New Roman" w:hAnsi="Times New Roman" w:cs="Times New Roman"/>
                <w:color w:val="2C2C2C"/>
                <w:szCs w:val="24"/>
              </w:rPr>
              <w:t>Известковское</w:t>
            </w:r>
            <w:proofErr w:type="spellEnd"/>
            <w:r w:rsidRPr="00EE7EC9">
              <w:rPr>
                <w:rFonts w:ascii="Times New Roman" w:hAnsi="Times New Roman" w:cs="Times New Roman"/>
                <w:color w:val="2C2C2C"/>
                <w:szCs w:val="24"/>
              </w:rPr>
              <w:t xml:space="preserve"> городское поселение» на 2019 год</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9</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Начальная (максимальная) цена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jc w:val="both"/>
              <w:rPr>
                <w:rFonts w:ascii="Times New Roman" w:eastAsia="Times New Roman" w:hAnsi="Times New Roman" w:cs="Times New Roman"/>
                <w:bCs/>
                <w:color w:val="2C2C2C"/>
                <w:sz w:val="24"/>
                <w:szCs w:val="24"/>
              </w:rPr>
            </w:pPr>
            <w:r w:rsidRPr="00EE7EC9">
              <w:rPr>
                <w:rFonts w:ascii="Times New Roman" w:hAnsi="Times New Roman" w:cs="Times New Roman"/>
                <w:b/>
                <w:color w:val="2C2C2C"/>
                <w:szCs w:val="24"/>
              </w:rPr>
              <w:t>124334,97</w:t>
            </w:r>
            <w:r w:rsidRPr="00EE7EC9">
              <w:rPr>
                <w:rFonts w:ascii="Times New Roman" w:hAnsi="Times New Roman" w:cs="Times New Roman"/>
                <w:color w:val="2C2C2C"/>
                <w:szCs w:val="24"/>
              </w:rPr>
              <w:t xml:space="preserve"> (сто двадцать четыре тысячи триста тридцать четыре рубля 97 копеек)</w:t>
            </w:r>
          </w:p>
          <w:p w:rsidR="00EE7EC9" w:rsidRPr="00EE7EC9" w:rsidRDefault="00EE7EC9">
            <w:pPr>
              <w:jc w:val="both"/>
              <w:rPr>
                <w:rStyle w:val="FontStyle48"/>
                <w:b/>
                <w:bCs/>
                <w:szCs w:val="28"/>
                <w:lang w:eastAsia="en-US"/>
              </w:rPr>
            </w:pPr>
            <w:r w:rsidRPr="00EE7EC9">
              <w:rPr>
                <w:rFonts w:ascii="Times New Roman" w:hAnsi="Times New Roman" w:cs="Times New Roman"/>
                <w:color w:val="2C2C2C"/>
                <w:szCs w:val="24"/>
              </w:rPr>
              <w:t>Цена Контракта является твердой и определяется на весь срок исполнения Контракта.</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4"/>
              <w:jc w:val="center"/>
              <w:rPr>
                <w:rStyle w:val="FontStyle47"/>
                <w:i w:val="0"/>
                <w:iCs/>
                <w:color w:val="2C2C2C"/>
              </w:rPr>
            </w:pPr>
            <w:r w:rsidRPr="00EE7EC9">
              <w:rPr>
                <w:rStyle w:val="FontStyle47"/>
                <w:i w:val="0"/>
                <w:iCs/>
                <w:color w:val="2C2C2C"/>
              </w:rPr>
              <w:t>10</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Обоснование начальной (максимальной) цены</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jc w:val="both"/>
              <w:rPr>
                <w:rFonts w:ascii="Times New Roman" w:hAnsi="Times New Roman" w:cs="Times New Roman"/>
                <w:bCs/>
                <w:color w:val="2C2C2C"/>
                <w:sz w:val="24"/>
                <w:szCs w:val="24"/>
                <w:lang w:eastAsia="en-US"/>
              </w:rPr>
            </w:pPr>
            <w:r w:rsidRPr="00EE7EC9">
              <w:rPr>
                <w:rFonts w:ascii="Times New Roman" w:hAnsi="Times New Roman" w:cs="Times New Roman"/>
                <w:color w:val="2C2C2C"/>
              </w:rPr>
              <w:t>Обоснование осуществлено с применением метода сопоставимых рыночных цен (анализ рынка) на основании информации о рыночных ценах (</w:t>
            </w:r>
            <w:hyperlink r:id="rId6" w:anchor="Par756#Par756" w:tooltip="Ссылка на текущий документ" w:history="1">
              <w:r w:rsidRPr="00EE7EC9">
                <w:rPr>
                  <w:rStyle w:val="a3"/>
                  <w:rFonts w:ascii="Times New Roman" w:hAnsi="Times New Roman" w:cs="Times New Roman"/>
                  <w:color w:val="2C2C2C"/>
                </w:rPr>
                <w:t>Приложение № 2</w:t>
              </w:r>
            </w:hyperlink>
            <w:r w:rsidRPr="00EE7EC9">
              <w:rPr>
                <w:rFonts w:ascii="Times New Roman" w:hAnsi="Times New Roman" w:cs="Times New Roman"/>
                <w:color w:val="2C2C2C"/>
              </w:rPr>
              <w:t xml:space="preserve"> к настоящему извещению). </w:t>
            </w:r>
          </w:p>
        </w:tc>
      </w:tr>
      <w:tr w:rsidR="00EE7EC9" w:rsidRPr="00EE7EC9" w:rsidTr="00EE7EC9">
        <w:trPr>
          <w:trHeight w:val="36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11</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Сведения о валюте, используемой для формирования цены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spacing w:line="240" w:lineRule="auto"/>
              <w:rPr>
                <w:rStyle w:val="FontStyle48"/>
                <w:color w:val="2C2C2C"/>
              </w:rPr>
            </w:pPr>
            <w:r w:rsidRPr="00EE7EC9">
              <w:rPr>
                <w:rStyle w:val="FontStyle48"/>
                <w:color w:val="2C2C2C"/>
              </w:rPr>
              <w:t>Российский рубль</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12</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lang w:eastAsia="en-US"/>
              </w:rPr>
            </w:pPr>
            <w:r w:rsidRPr="00EE7EC9">
              <w:rPr>
                <w:rFonts w:ascii="Times New Roman" w:hAnsi="Times New Roman" w:cs="Times New Roman"/>
                <w:color w:val="2C2C2C"/>
              </w:rPr>
              <w:t xml:space="preserve">Порядок применения официального курса </w:t>
            </w:r>
            <w:r w:rsidRPr="00EE7EC9">
              <w:rPr>
                <w:rFonts w:ascii="Times New Roman" w:hAnsi="Times New Roman" w:cs="Times New Roman"/>
                <w:color w:val="2C2C2C"/>
              </w:rPr>
              <w:lastRenderedPageBreak/>
              <w:t>иностранной валюты к рублю РФ, установленного Центральным банком РФ и используемого при оплате заключенного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lang w:val="en-US" w:eastAsia="en-US"/>
              </w:rPr>
            </w:pPr>
            <w:r w:rsidRPr="00EE7EC9">
              <w:rPr>
                <w:rFonts w:ascii="Times New Roman" w:hAnsi="Times New Roman" w:cs="Times New Roman"/>
                <w:color w:val="2C2C2C"/>
                <w:szCs w:val="24"/>
              </w:rPr>
              <w:lastRenderedPageBreak/>
              <w:t>Не применяется</w:t>
            </w:r>
          </w:p>
        </w:tc>
      </w:tr>
      <w:tr w:rsidR="00EE7EC9" w:rsidRPr="00EE7EC9" w:rsidTr="00EE7EC9">
        <w:trPr>
          <w:trHeight w:val="65"/>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lastRenderedPageBreak/>
              <w:t>13</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Форма, срок и порядок оплаты</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spacing w:line="240" w:lineRule="auto"/>
              <w:rPr>
                <w:bCs/>
                <w:color w:val="2C2C2C"/>
              </w:rPr>
            </w:pPr>
            <w:r w:rsidRPr="00EE7EC9">
              <w:rPr>
                <w:bCs/>
                <w:color w:val="2C2C2C"/>
              </w:rPr>
              <w:t>Контракт не предусматривает авансирование.</w:t>
            </w:r>
          </w:p>
          <w:p w:rsidR="00EE7EC9" w:rsidRPr="00EE7EC9" w:rsidRDefault="00EE7EC9">
            <w:pPr>
              <w:pStyle w:val="Style12"/>
              <w:spacing w:line="240" w:lineRule="auto"/>
              <w:rPr>
                <w:bCs/>
                <w:color w:val="2C2C2C"/>
              </w:rPr>
            </w:pPr>
            <w:r w:rsidRPr="00EE7EC9">
              <w:rPr>
                <w:bCs/>
                <w:color w:val="2C2C2C"/>
              </w:rPr>
              <w:t xml:space="preserve">Оплата выполненных надлежащим образом работ производится Заказчиком на основании подписанных счетов фактур и актов выполненных работ. </w:t>
            </w:r>
          </w:p>
          <w:p w:rsidR="00EE7EC9" w:rsidRPr="00EE7EC9" w:rsidRDefault="00EE7EC9">
            <w:pPr>
              <w:pStyle w:val="Style12"/>
              <w:spacing w:line="240" w:lineRule="auto"/>
              <w:rPr>
                <w:bCs/>
                <w:color w:val="2C2C2C"/>
              </w:rPr>
            </w:pPr>
            <w:r w:rsidRPr="00EE7EC9">
              <w:rPr>
                <w:bCs/>
                <w:color w:val="2C2C2C"/>
              </w:rPr>
              <w:t>Оплата по настоящему Контракту осуществляется путем перечисления средств на расчетный счет Подрядчика по безналичному расчету, платежными поручениями,</w:t>
            </w:r>
            <w:r w:rsidRPr="00EE7EC9">
              <w:rPr>
                <w:color w:val="2C2C2C"/>
              </w:rPr>
              <w:t xml:space="preserve"> на основании выставленного Подрядчиком счета-фактуры в течение 30 банковских дней с момента подписания Акта выполненных работ.</w:t>
            </w:r>
          </w:p>
        </w:tc>
      </w:tr>
      <w:tr w:rsidR="00EE7EC9" w:rsidRPr="00EE7EC9" w:rsidTr="00EE7EC9">
        <w:trPr>
          <w:trHeight w:val="65"/>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14</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color w:val="2C2C2C"/>
              </w:rPr>
              <w:t>Порядок подачи заявок</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jc w:val="both"/>
              <w:rPr>
                <w:rFonts w:ascii="Times New Roman" w:hAnsi="Times New Roman" w:cs="Times New Roman"/>
                <w:bCs/>
                <w:color w:val="2C2C2C"/>
                <w:sz w:val="24"/>
                <w:szCs w:val="28"/>
              </w:rPr>
            </w:pPr>
            <w:r w:rsidRPr="00EE7EC9">
              <w:rPr>
                <w:rFonts w:ascii="Times New Roman" w:hAnsi="Times New Roman" w:cs="Times New Roman"/>
                <w:bCs/>
                <w:color w:val="2C2C2C"/>
                <w:szCs w:val="24"/>
              </w:rPr>
              <w:t xml:space="preserve">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EE7EC9">
              <w:rPr>
                <w:rFonts w:ascii="Times New Roman" w:hAnsi="Times New Roman" w:cs="Times New Roman"/>
                <w:noProof/>
                <w:color w:val="2C2C2C"/>
              </w:rPr>
              <w:t xml:space="preserve">. Заявка на участие в электронном аукционе состоит из двух частей. </w:t>
            </w:r>
            <w:r w:rsidRPr="00EE7EC9">
              <w:rPr>
                <w:rFonts w:ascii="Times New Roman" w:hAnsi="Times New Roman" w:cs="Times New Roman"/>
                <w:bCs/>
                <w:color w:val="2C2C2C"/>
                <w:szCs w:val="24"/>
              </w:rPr>
              <w:t xml:space="preserve">Участник электронного аукциона вправе подать заявку </w:t>
            </w:r>
            <w:proofErr w:type="gramStart"/>
            <w:r w:rsidRPr="00EE7EC9">
              <w:rPr>
                <w:rFonts w:ascii="Times New Roman" w:hAnsi="Times New Roman" w:cs="Times New Roman"/>
                <w:bCs/>
                <w:color w:val="2C2C2C"/>
                <w:szCs w:val="24"/>
              </w:rPr>
              <w:t>на участие в таком аукционе в любое время с момента размещения извещения о его проведении</w:t>
            </w:r>
            <w:proofErr w:type="gramEnd"/>
            <w:r w:rsidRPr="00EE7EC9">
              <w:rPr>
                <w:rFonts w:ascii="Times New Roman" w:hAnsi="Times New Roman" w:cs="Times New Roman"/>
                <w:bCs/>
                <w:color w:val="2C2C2C"/>
                <w:szCs w:val="24"/>
              </w:rPr>
              <w:t xml:space="preserve"> до предусмотренных документацией о таком аукционе даты и времени окончания срока подачи на участие в таком аукционе заявок. </w:t>
            </w:r>
            <w:r w:rsidRPr="00EE7EC9">
              <w:rPr>
                <w:rFonts w:ascii="Times New Roman" w:hAnsi="Times New Roman" w:cs="Times New Roman"/>
                <w:noProof/>
                <w:color w:val="2C2C2C"/>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первой и второй частями заявок. Указанные электронные документы подаются одновременно. Участник электронного аукциона вправе подать только одну заявку на участие в таком аукционе.</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15</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color w:val="2C2C2C"/>
              </w:rPr>
              <w:t>Дата и время начала и срока подачи заявок на участие в аукционе</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spacing w:line="240" w:lineRule="auto"/>
              <w:rPr>
                <w:rStyle w:val="FontStyle48"/>
                <w:color w:val="2C2C2C"/>
              </w:rPr>
            </w:pPr>
            <w:r w:rsidRPr="00EE7EC9">
              <w:rPr>
                <w:rStyle w:val="FontStyle48"/>
                <w:b/>
                <w:color w:val="2C2C2C"/>
              </w:rPr>
              <w:t>25 февраля 2019 года в 14</w:t>
            </w:r>
            <w:r w:rsidRPr="00EE7EC9">
              <w:rPr>
                <w:rStyle w:val="FontStyle48"/>
                <w:b/>
                <w:color w:val="2C2C2C"/>
                <w:vertAlign w:val="superscript"/>
              </w:rPr>
              <w:t>00</w:t>
            </w:r>
            <w:r w:rsidRPr="00EE7EC9">
              <w:rPr>
                <w:rStyle w:val="FontStyle48"/>
                <w:b/>
                <w:color w:val="2C2C2C"/>
              </w:rPr>
              <w:t xml:space="preserve"> ч.</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16</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color w:val="2C2C2C"/>
              </w:rPr>
              <w:t>Дата и время окончания срока подачи заявок на участие в аукционе</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tabs>
                <w:tab w:val="left" w:pos="3960"/>
              </w:tabs>
              <w:spacing w:line="240" w:lineRule="auto"/>
              <w:rPr>
                <w:rStyle w:val="FontStyle48"/>
                <w:b/>
                <w:color w:val="2C2C2C"/>
              </w:rPr>
            </w:pPr>
            <w:r w:rsidRPr="00EE7EC9">
              <w:rPr>
                <w:rStyle w:val="FontStyle48"/>
                <w:b/>
                <w:color w:val="2C2C2C"/>
              </w:rPr>
              <w:t>04 марта 2019 года в 15</w:t>
            </w:r>
            <w:r w:rsidRPr="00EE7EC9">
              <w:rPr>
                <w:rStyle w:val="FontStyle48"/>
                <w:b/>
                <w:color w:val="2C2C2C"/>
                <w:vertAlign w:val="superscript"/>
              </w:rPr>
              <w:t>00</w:t>
            </w:r>
            <w:r w:rsidRPr="00EE7EC9">
              <w:rPr>
                <w:rStyle w:val="FontStyle48"/>
                <w:b/>
                <w:color w:val="2C2C2C"/>
              </w:rPr>
              <w:t xml:space="preserve"> ч.</w:t>
            </w:r>
            <w:r w:rsidRPr="00EE7EC9">
              <w:rPr>
                <w:rStyle w:val="FontStyle48"/>
                <w:b/>
                <w:color w:val="2C2C2C"/>
              </w:rPr>
              <w:tab/>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17</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 xml:space="preserve">Дата </w:t>
            </w:r>
            <w:proofErr w:type="gramStart"/>
            <w:r w:rsidRPr="00EE7EC9">
              <w:rPr>
                <w:rStyle w:val="FontStyle43"/>
                <w:b w:val="0"/>
                <w:bCs/>
                <w:color w:val="2C2C2C"/>
              </w:rPr>
              <w:t>окончания срока рассмотрения первых частей заявок</w:t>
            </w:r>
            <w:proofErr w:type="gramEnd"/>
            <w:r w:rsidRPr="00EE7EC9">
              <w:rPr>
                <w:rStyle w:val="FontStyle43"/>
                <w:b w:val="0"/>
                <w:bCs/>
                <w:color w:val="2C2C2C"/>
              </w:rPr>
              <w:t xml:space="preserve"> на участие в аукционе</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spacing w:line="240" w:lineRule="auto"/>
              <w:rPr>
                <w:rStyle w:val="FontStyle48"/>
                <w:b/>
                <w:color w:val="2C2C2C"/>
              </w:rPr>
            </w:pPr>
            <w:r w:rsidRPr="00EE7EC9">
              <w:rPr>
                <w:rStyle w:val="FontStyle48"/>
                <w:b/>
                <w:color w:val="2C2C2C"/>
              </w:rPr>
              <w:t>05 марта 2019 года.</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18</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Дата проведения аукциона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spacing w:line="240" w:lineRule="auto"/>
              <w:rPr>
                <w:rStyle w:val="FontStyle48"/>
                <w:color w:val="2C2C2C"/>
              </w:rPr>
            </w:pPr>
            <w:r w:rsidRPr="00EE7EC9">
              <w:rPr>
                <w:rStyle w:val="FontStyle48"/>
                <w:b/>
                <w:color w:val="2C2C2C"/>
              </w:rPr>
              <w:t xml:space="preserve">09 марта 2019 года. </w:t>
            </w:r>
            <w:r w:rsidRPr="00EE7EC9">
              <w:rPr>
                <w:rStyle w:val="FontStyle48"/>
                <w:color w:val="2C2C2C"/>
              </w:rPr>
              <w:t>Время начала проведения аукциона устанавливается оператором электронной площадки.</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highlight w:val="yellow"/>
              </w:rPr>
            </w:pPr>
            <w:r w:rsidRPr="00EE7EC9">
              <w:rPr>
                <w:rStyle w:val="FontStyle49"/>
                <w:i w:val="0"/>
                <w:iCs/>
                <w:color w:val="2C2C2C"/>
              </w:rPr>
              <w:t>19</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Порядок, даты начала и окончания срока предоставления участникам аукциона разъяснений положений документации:</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jc w:val="both"/>
              <w:rPr>
                <w:rFonts w:ascii="Times New Roman" w:hAnsi="Times New Roman" w:cs="Times New Roman"/>
                <w:bCs/>
                <w:color w:val="2C2C2C"/>
                <w:sz w:val="24"/>
                <w:szCs w:val="28"/>
              </w:rPr>
            </w:pPr>
            <w:r w:rsidRPr="00EE7EC9">
              <w:rPr>
                <w:rFonts w:ascii="Times New Roman" w:hAnsi="Times New Roman" w:cs="Times New Roman"/>
                <w:bCs/>
                <w:color w:val="2C2C2C"/>
                <w:szCs w:val="24"/>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EE7EC9">
              <w:rPr>
                <w:rFonts w:ascii="Times New Roman" w:hAnsi="Times New Roman" w:cs="Times New Roman"/>
                <w:bCs/>
                <w:color w:val="2C2C2C"/>
                <w:szCs w:val="24"/>
              </w:rPr>
              <w:t>позднее</w:t>
            </w:r>
            <w:proofErr w:type="gramEnd"/>
            <w:r w:rsidRPr="00EE7EC9">
              <w:rPr>
                <w:rFonts w:ascii="Times New Roman" w:hAnsi="Times New Roman" w:cs="Times New Roman"/>
                <w:bCs/>
                <w:color w:val="2C2C2C"/>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EE7EC9">
              <w:rPr>
                <w:rFonts w:ascii="Times New Roman" w:hAnsi="Times New Roman" w:cs="Times New Roman"/>
                <w:bCs/>
                <w:color w:val="2C2C2C"/>
                <w:szCs w:val="24"/>
              </w:rPr>
              <w:t>с даты принятия</w:t>
            </w:r>
            <w:proofErr w:type="gramEnd"/>
            <w:r w:rsidRPr="00EE7EC9">
              <w:rPr>
                <w:rFonts w:ascii="Times New Roman" w:hAnsi="Times New Roman" w:cs="Times New Roman"/>
                <w:bCs/>
                <w:color w:val="2C2C2C"/>
                <w:szCs w:val="24"/>
              </w:rPr>
              <w:t xml:space="preserve"> </w:t>
            </w:r>
            <w:r w:rsidRPr="00EE7EC9">
              <w:rPr>
                <w:rFonts w:ascii="Times New Roman" w:hAnsi="Times New Roman" w:cs="Times New Roman"/>
                <w:bCs/>
                <w:color w:val="2C2C2C"/>
                <w:szCs w:val="24"/>
              </w:rPr>
              <w:lastRenderedPageBreak/>
              <w:t>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EE7EC9">
              <w:rPr>
                <w:rFonts w:ascii="Times New Roman" w:hAnsi="Times New Roman" w:cs="Times New Roman"/>
                <w:bCs/>
                <w:color w:val="2C2C2C"/>
                <w:szCs w:val="24"/>
              </w:rPr>
              <w:t xml:space="preserve">максимальная) </w:t>
            </w:r>
            <w:proofErr w:type="gramEnd"/>
            <w:r w:rsidRPr="00EE7EC9">
              <w:rPr>
                <w:rFonts w:ascii="Times New Roman" w:hAnsi="Times New Roman" w:cs="Times New Roman"/>
                <w:bCs/>
                <w:color w:val="2C2C2C"/>
                <w:szCs w:val="24"/>
              </w:rPr>
              <w:t>цена контракта не превышает три миллиона рублей, не менее чем семь дней.</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lastRenderedPageBreak/>
              <w:t>20</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Требования к содержанию и составу заявки</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autoSpaceDE w:val="0"/>
              <w:autoSpaceDN w:val="0"/>
              <w:adjustRightInd w:val="0"/>
              <w:jc w:val="both"/>
              <w:rPr>
                <w:rFonts w:ascii="Times New Roman" w:eastAsia="Times New Roman" w:hAnsi="Times New Roman" w:cs="Times New Roman"/>
                <w:b/>
                <w:bCs/>
                <w:color w:val="2C2C2C"/>
              </w:rPr>
            </w:pPr>
            <w:r w:rsidRPr="00EE7EC9">
              <w:rPr>
                <w:rFonts w:ascii="Times New Roman" w:hAnsi="Times New Roman" w:cs="Times New Roman"/>
                <w:b/>
                <w:color w:val="2C2C2C"/>
              </w:rPr>
              <w:t>1</w:t>
            </w:r>
            <w:r w:rsidRPr="00EE7EC9">
              <w:rPr>
                <w:rFonts w:ascii="Times New Roman" w:hAnsi="Times New Roman" w:cs="Times New Roman"/>
                <w:b/>
                <w:bCs/>
                <w:color w:val="2C2C2C"/>
              </w:rPr>
              <w:t xml:space="preserve"> Требования к 1-м частям заявок.</w:t>
            </w:r>
          </w:p>
          <w:p w:rsidR="00EE7EC9" w:rsidRPr="00EE7EC9" w:rsidRDefault="00EE7EC9">
            <w:pPr>
              <w:widowControl w:val="0"/>
              <w:autoSpaceDE w:val="0"/>
              <w:autoSpaceDN w:val="0"/>
              <w:adjustRightInd w:val="0"/>
              <w:jc w:val="both"/>
              <w:rPr>
                <w:rFonts w:ascii="Times New Roman" w:hAnsi="Times New Roman" w:cs="Times New Roman"/>
                <w:bCs/>
                <w:color w:val="2C2C2C"/>
              </w:rPr>
            </w:pPr>
            <w:r w:rsidRPr="00EE7EC9">
              <w:rPr>
                <w:rFonts w:ascii="Times New Roman" w:hAnsi="Times New Roman" w:cs="Times New Roman"/>
                <w:bCs/>
                <w:color w:val="2C2C2C"/>
              </w:rPr>
              <w:t>Первая часть заявки должна содержать:</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2) при осуществлении закупки товара или закупки работы, услуги, для выполнения, оказания которых используется товар:</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 xml:space="preserve">Вторая часть заявки должна содержать следующие документы и информацию: </w:t>
            </w:r>
          </w:p>
          <w:p w:rsidR="00EE7EC9" w:rsidRPr="00EE7EC9" w:rsidRDefault="00EE7EC9">
            <w:pPr>
              <w:ind w:firstLine="540"/>
              <w:jc w:val="both"/>
              <w:rPr>
                <w:rFonts w:ascii="Times New Roman" w:hAnsi="Times New Roman" w:cs="Times New Roman"/>
                <w:bCs/>
                <w:color w:val="2C2C2C"/>
              </w:rPr>
            </w:pPr>
            <w:proofErr w:type="gramStart"/>
            <w:r w:rsidRPr="00EE7EC9">
              <w:rPr>
                <w:rFonts w:ascii="Times New Roman" w:hAnsi="Times New Roman" w:cs="Times New Roman"/>
                <w:bCs/>
                <w:color w:val="2C2C2C"/>
              </w:rPr>
              <w:t xml:space="preserve">1) </w:t>
            </w:r>
            <w:r w:rsidRPr="00EE7EC9">
              <w:rPr>
                <w:rFonts w:ascii="Times New Roman" w:hAnsi="Times New Roman" w:cs="Times New Roman"/>
                <w:bCs/>
                <w:szCs w:val="24"/>
              </w:rPr>
              <w:t xml:space="preserve">наименование, фирменное наименование (при наличии), место </w:t>
            </w:r>
            <w:r w:rsidRPr="00EE7EC9">
              <w:rPr>
                <w:rFonts w:ascii="Times New Roman" w:hAnsi="Times New Roman" w:cs="Times New Roman"/>
                <w:bCs/>
                <w:color w:val="2C2C2C"/>
              </w:rPr>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E7EC9">
              <w:rPr>
                <w:rFonts w:ascii="Times New Roman" w:hAnsi="Times New Roman" w:cs="Times New Roman"/>
                <w:bCs/>
                <w:color w:val="2C2C2C"/>
              </w:rPr>
              <w:t xml:space="preserve">) учредителей, членов коллегиального </w:t>
            </w:r>
            <w:r w:rsidRPr="00EE7EC9">
              <w:rPr>
                <w:rFonts w:ascii="Times New Roman" w:hAnsi="Times New Roman" w:cs="Times New Roman"/>
                <w:bCs/>
                <w:color w:val="2C2C2C"/>
              </w:rPr>
              <w:lastRenderedPageBreak/>
              <w:t>исполнительного органа, лица, исполняющего функции единоличного исполнительного органа участника такого аукциона;</w:t>
            </w:r>
          </w:p>
          <w:p w:rsidR="00EE7EC9" w:rsidRPr="00EE7EC9" w:rsidRDefault="00EE7EC9">
            <w:pPr>
              <w:ind w:firstLine="540"/>
              <w:jc w:val="both"/>
              <w:rPr>
                <w:rFonts w:ascii="Times New Roman" w:hAnsi="Times New Roman" w:cs="Times New Roman"/>
                <w:bCs/>
                <w:color w:val="2C2C2C"/>
              </w:rPr>
            </w:pPr>
            <w:proofErr w:type="gramStart"/>
            <w:r w:rsidRPr="00EE7EC9">
              <w:rPr>
                <w:rFonts w:ascii="Times New Roman" w:hAnsi="Times New Roman" w:cs="Times New Roman"/>
                <w:bCs/>
                <w:color w:val="2C2C2C"/>
              </w:rPr>
              <w:t xml:space="preserve">2) документы, подтверждающие соответствие участника такого аукциона требованиям, установленным </w:t>
            </w:r>
            <w:hyperlink r:id="rId7" w:history="1">
              <w:r w:rsidRPr="00EE7EC9">
                <w:rPr>
                  <w:rStyle w:val="a3"/>
                  <w:rFonts w:ascii="Times New Roman" w:hAnsi="Times New Roman" w:cs="Times New Roman"/>
                  <w:bCs/>
                  <w:color w:val="2C2C2C"/>
                </w:rPr>
                <w:t>пунктом 1 части 1</w:t>
              </w:r>
            </w:hyperlink>
            <w:r w:rsidRPr="00EE7EC9">
              <w:rPr>
                <w:rFonts w:ascii="Times New Roman" w:hAnsi="Times New Roman" w:cs="Times New Roman"/>
                <w:bCs/>
                <w:color w:val="2C2C2C"/>
              </w:rPr>
              <w:t xml:space="preserve">, </w:t>
            </w:r>
            <w:hyperlink r:id="rId8" w:history="1">
              <w:r w:rsidRPr="00EE7EC9">
                <w:rPr>
                  <w:rStyle w:val="a3"/>
                  <w:rFonts w:ascii="Times New Roman" w:hAnsi="Times New Roman" w:cs="Times New Roman"/>
                  <w:bCs/>
                  <w:color w:val="2C2C2C"/>
                </w:rPr>
                <w:t>частями 2</w:t>
              </w:r>
            </w:hyperlink>
            <w:r w:rsidRPr="00EE7EC9">
              <w:rPr>
                <w:rFonts w:ascii="Times New Roman" w:hAnsi="Times New Roman" w:cs="Times New Roman"/>
                <w:bCs/>
                <w:color w:val="2C2C2C"/>
              </w:rPr>
              <w:t xml:space="preserve"> и </w:t>
            </w:r>
            <w:hyperlink r:id="rId9" w:history="1">
              <w:r w:rsidRPr="00EE7EC9">
                <w:rPr>
                  <w:rStyle w:val="a3"/>
                  <w:rFonts w:ascii="Times New Roman" w:hAnsi="Times New Roman" w:cs="Times New Roman"/>
                  <w:bCs/>
                  <w:color w:val="2C2C2C"/>
                </w:rPr>
                <w:t>2.1 статьи 31</w:t>
              </w:r>
            </w:hyperlink>
            <w:r w:rsidRPr="00EE7EC9">
              <w:rPr>
                <w:rFonts w:ascii="Times New Roman" w:hAnsi="Times New Roman" w:cs="Times New Roman"/>
                <w:bCs/>
                <w:color w:val="2C2C2C"/>
              </w:rPr>
              <w:t xml:space="preserve"> (при наличии таких требований)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10" w:history="1">
              <w:r w:rsidRPr="00EE7EC9">
                <w:rPr>
                  <w:rStyle w:val="a3"/>
                  <w:rFonts w:ascii="Times New Roman" w:hAnsi="Times New Roman" w:cs="Times New Roman"/>
                  <w:bCs/>
                  <w:color w:val="2C2C2C"/>
                </w:rPr>
                <w:t>пунктами 3</w:t>
              </w:r>
            </w:hyperlink>
            <w:r w:rsidRPr="00EE7EC9">
              <w:rPr>
                <w:rFonts w:ascii="Times New Roman" w:hAnsi="Times New Roman" w:cs="Times New Roman"/>
                <w:bCs/>
                <w:color w:val="2C2C2C"/>
              </w:rPr>
              <w:t>-</w:t>
            </w:r>
            <w:hyperlink r:id="rId11" w:history="1">
              <w:r w:rsidRPr="00EE7EC9">
                <w:rPr>
                  <w:rStyle w:val="a3"/>
                  <w:rFonts w:ascii="Times New Roman" w:hAnsi="Times New Roman" w:cs="Times New Roman"/>
                  <w:bCs/>
                  <w:color w:val="2C2C2C"/>
                </w:rPr>
                <w:t>9 части 1 статьи 31</w:t>
              </w:r>
            </w:hyperlink>
            <w:r w:rsidRPr="00EE7EC9">
              <w:rPr>
                <w:rFonts w:ascii="Times New Roman" w:hAnsi="Times New Roman" w:cs="Times New Roman"/>
                <w:bCs/>
                <w:color w:val="2C2C2C"/>
              </w:rPr>
              <w:t xml:space="preserve"> Федерального закона № 44-ФЗ (указанная декларация предоставляется с использованием программно-аппаратных средств электронной площадки)</w:t>
            </w:r>
            <w:r w:rsidRPr="00EE7EC9">
              <w:rPr>
                <w:rFonts w:ascii="Times New Roman" w:hAnsi="Times New Roman" w:cs="Times New Roman"/>
                <w:color w:val="2C2C2C"/>
              </w:rPr>
              <w:t>;</w:t>
            </w:r>
            <w:proofErr w:type="gramEnd"/>
          </w:p>
          <w:p w:rsidR="00EE7EC9" w:rsidRPr="00EE7EC9" w:rsidRDefault="00EE7EC9">
            <w:pPr>
              <w:ind w:firstLine="540"/>
              <w:jc w:val="both"/>
              <w:rPr>
                <w:rFonts w:ascii="Times New Roman" w:hAnsi="Times New Roman" w:cs="Times New Roman"/>
                <w:color w:val="2C2C2C"/>
              </w:rPr>
            </w:pPr>
            <w:proofErr w:type="gramStart"/>
            <w:r w:rsidRPr="00EE7EC9">
              <w:rPr>
                <w:rFonts w:ascii="Times New Roman" w:hAnsi="Times New Roman" w:cs="Times New Roman"/>
                <w:color w:val="2C2C2C"/>
              </w:rPr>
              <w:t xml:space="preserve">3) </w:t>
            </w:r>
            <w:r w:rsidRPr="00EE7EC9">
              <w:rPr>
                <w:rFonts w:ascii="Times New Roman" w:hAnsi="Times New Roman" w:cs="Times New Roman"/>
                <w:bCs/>
                <w:color w:val="2C2C2C"/>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EE7EC9">
              <w:rPr>
                <w:rFonts w:ascii="Times New Roman" w:hAnsi="Times New Roman" w:cs="Times New Roman"/>
                <w:bCs/>
                <w:color w:val="2C2C2C"/>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7EC9" w:rsidRPr="00EE7EC9" w:rsidRDefault="00EE7EC9">
            <w:pPr>
              <w:ind w:firstLine="540"/>
              <w:jc w:val="both"/>
              <w:rPr>
                <w:rFonts w:ascii="Times New Roman" w:hAnsi="Times New Roman" w:cs="Times New Roman"/>
                <w:bCs/>
                <w:color w:val="2C2C2C"/>
              </w:rPr>
            </w:pPr>
            <w:proofErr w:type="gramStart"/>
            <w:r w:rsidRPr="00EE7EC9">
              <w:rPr>
                <w:rFonts w:ascii="Times New Roman" w:hAnsi="Times New Roman" w:cs="Times New Roman"/>
                <w:bCs/>
                <w:color w:val="2C2C2C"/>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hyperlink r:id="rId12" w:tooltip="&lt;div class=&quot;head&quot;&gt;Ссылка на список документов:&#10;&lt;/div&gt;&lt;div&gt;&lt;div class=&quot;doc&quot;&gt;Федеральный закон от 08.02.1998 N 14-ФЗ&#10;(ред. от 23.04.2018)&#10;&quot;Об обществах с ограниченной ответственностью&quot;&lt;/div&gt;&lt;div class=&quot;doc&quot;&gt;Федеральный закон от 03.11.2006 N 174-ФЗ&#10;(ред. от " w:history="1">
              <w:r w:rsidRPr="00EE7EC9">
                <w:rPr>
                  <w:rStyle w:val="a3"/>
                  <w:rFonts w:ascii="Times New Roman" w:hAnsi="Times New Roman" w:cs="Times New Roman"/>
                  <w:bCs/>
                  <w:color w:val="2C2C2C"/>
                </w:rPr>
                <w:t>законами</w:t>
              </w:r>
            </w:hyperlink>
            <w:r w:rsidRPr="00EE7EC9">
              <w:rPr>
                <w:rFonts w:ascii="Times New Roman" w:hAnsi="Times New Roman" w:cs="Times New Roman"/>
                <w:bCs/>
                <w:color w:val="2C2C2C"/>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E7EC9">
              <w:rPr>
                <w:rFonts w:ascii="Times New Roman" w:hAnsi="Times New Roman" w:cs="Times New Roman"/>
                <w:bCs/>
                <w:color w:val="2C2C2C"/>
              </w:rPr>
              <w:t xml:space="preserve"> контракта является крупной сделкой;</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 xml:space="preserve">5) документы, подтверждающие право участника электронного аукциона на получение преимуществ в соответствии со </w:t>
            </w:r>
            <w:hyperlink r:id="rId13" w:history="1">
              <w:r w:rsidRPr="00EE7EC9">
                <w:rPr>
                  <w:rStyle w:val="a3"/>
                  <w:rFonts w:ascii="Times New Roman" w:hAnsi="Times New Roman" w:cs="Times New Roman"/>
                  <w:bCs/>
                  <w:color w:val="2C2C2C"/>
                </w:rPr>
                <w:t>статьями 28</w:t>
              </w:r>
            </w:hyperlink>
            <w:r w:rsidRPr="00EE7EC9">
              <w:rPr>
                <w:rFonts w:ascii="Times New Roman" w:hAnsi="Times New Roman" w:cs="Times New Roman"/>
                <w:bCs/>
                <w:color w:val="2C2C2C"/>
              </w:rPr>
              <w:t xml:space="preserve"> и </w:t>
            </w:r>
            <w:hyperlink r:id="rId14" w:history="1">
              <w:r w:rsidRPr="00EE7EC9">
                <w:rPr>
                  <w:rStyle w:val="a3"/>
                  <w:rFonts w:ascii="Times New Roman" w:hAnsi="Times New Roman" w:cs="Times New Roman"/>
                  <w:bCs/>
                  <w:color w:val="2C2C2C"/>
                </w:rPr>
                <w:t>29</w:t>
              </w:r>
            </w:hyperlink>
            <w:r w:rsidRPr="00EE7EC9">
              <w:rPr>
                <w:rFonts w:ascii="Times New Roman" w:hAnsi="Times New Roman" w:cs="Times New Roman"/>
                <w:bCs/>
                <w:color w:val="2C2C2C"/>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w:t>
            </w:r>
          </w:p>
          <w:p w:rsidR="00EE7EC9" w:rsidRPr="00EE7EC9" w:rsidRDefault="00EE7EC9">
            <w:pPr>
              <w:ind w:firstLine="540"/>
              <w:jc w:val="both"/>
              <w:rPr>
                <w:rFonts w:ascii="Times New Roman" w:hAnsi="Times New Roman" w:cs="Times New Roman"/>
                <w:bCs/>
                <w:color w:val="2C2C2C"/>
              </w:rPr>
            </w:pPr>
            <w:r w:rsidRPr="00EE7EC9">
              <w:rPr>
                <w:rFonts w:ascii="Times New Roman" w:hAnsi="Times New Roman" w:cs="Times New Roman"/>
                <w:bCs/>
                <w:color w:val="2C2C2C"/>
              </w:rPr>
              <w:t xml:space="preserve">6) документы, предусмотренные нормативными правовыми актами, принятыми в соответствии со </w:t>
            </w:r>
            <w:hyperlink r:id="rId15" w:history="1">
              <w:r w:rsidRPr="00EE7EC9">
                <w:rPr>
                  <w:rStyle w:val="a3"/>
                  <w:rFonts w:ascii="Times New Roman" w:hAnsi="Times New Roman" w:cs="Times New Roman"/>
                  <w:bCs/>
                  <w:color w:val="2C2C2C"/>
                </w:rPr>
                <w:t>статьей 14</w:t>
              </w:r>
            </w:hyperlink>
            <w:r w:rsidRPr="00EE7EC9">
              <w:rPr>
                <w:rFonts w:ascii="Times New Roman" w:hAnsi="Times New Roman" w:cs="Times New Roman"/>
                <w:bCs/>
                <w:color w:val="2C2C2C"/>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7EC9" w:rsidRPr="00EE7EC9" w:rsidRDefault="00EE7EC9">
            <w:pPr>
              <w:ind w:firstLine="540"/>
              <w:jc w:val="both"/>
              <w:rPr>
                <w:rStyle w:val="FontStyle48"/>
                <w:bCs/>
                <w:i/>
                <w:sz w:val="20"/>
              </w:rPr>
            </w:pPr>
            <w:r w:rsidRPr="00EE7EC9">
              <w:rPr>
                <w:rFonts w:ascii="Times New Roman" w:hAnsi="Times New Roman" w:cs="Times New Roman"/>
                <w:bCs/>
                <w:color w:val="2C2C2C"/>
              </w:rPr>
              <w:t xml:space="preserve">7) декларация о принадлежности участника такого аукциона к </w:t>
            </w:r>
            <w:r w:rsidRPr="00EE7EC9">
              <w:rPr>
                <w:rFonts w:ascii="Times New Roman" w:hAnsi="Times New Roman" w:cs="Times New Roman"/>
                <w:bCs/>
                <w:color w:val="2C2C2C"/>
              </w:rPr>
              <w:lastRenderedPageBreak/>
              <w:t xml:space="preserve">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6" w:history="1">
              <w:r w:rsidRPr="00EE7EC9">
                <w:rPr>
                  <w:rStyle w:val="a3"/>
                  <w:rFonts w:ascii="Times New Roman" w:hAnsi="Times New Roman" w:cs="Times New Roman"/>
                  <w:bCs/>
                  <w:color w:val="2C2C2C"/>
                </w:rPr>
                <w:t>частью 3 статьи 30</w:t>
              </w:r>
            </w:hyperlink>
            <w:r w:rsidRPr="00EE7EC9">
              <w:rPr>
                <w:rFonts w:ascii="Times New Roman" w:hAnsi="Times New Roman" w:cs="Times New Roman"/>
                <w:bCs/>
                <w:color w:val="2C2C2C"/>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tc>
      </w:tr>
      <w:tr w:rsidR="00EE7EC9" w:rsidRPr="00EE7EC9" w:rsidTr="00EE7EC9">
        <w:trPr>
          <w:trHeight w:val="638"/>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highlight w:val="yellow"/>
              </w:rPr>
            </w:pPr>
            <w:r w:rsidRPr="00EE7EC9">
              <w:rPr>
                <w:rStyle w:val="FontStyle49"/>
                <w:i w:val="0"/>
                <w:iCs/>
                <w:color w:val="2C2C2C"/>
              </w:rPr>
              <w:lastRenderedPageBreak/>
              <w:t>21</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Обеспечение заявки</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12"/>
              <w:spacing w:line="240" w:lineRule="auto"/>
              <w:rPr>
                <w:rStyle w:val="FontStyle48"/>
                <w:color w:val="2C2C2C"/>
              </w:rPr>
            </w:pPr>
            <w:r w:rsidRPr="00EE7EC9">
              <w:rPr>
                <w:rStyle w:val="FontStyle48"/>
                <w:color w:val="2C2C2C"/>
              </w:rPr>
              <w:t>Не предусмотрено</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22</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rStyle w:val="FontStyle43"/>
                <w:b w:val="0"/>
                <w:bCs/>
                <w:color w:val="2C2C2C"/>
              </w:rPr>
              <w:t>Обеспечение исполнения муниципального контракта</w:t>
            </w:r>
          </w:p>
        </w:tc>
        <w:tc>
          <w:tcPr>
            <w:tcW w:w="6862" w:type="dxa"/>
            <w:tcBorders>
              <w:top w:val="single" w:sz="6" w:space="0" w:color="auto"/>
              <w:left w:val="single" w:sz="6" w:space="0" w:color="auto"/>
              <w:bottom w:val="single" w:sz="6" w:space="0" w:color="auto"/>
              <w:right w:val="single" w:sz="6" w:space="0" w:color="auto"/>
            </w:tcBorders>
          </w:tcPr>
          <w:p w:rsidR="00EE7EC9" w:rsidRPr="00EE7EC9" w:rsidRDefault="00EE7EC9">
            <w:pPr>
              <w:jc w:val="both"/>
              <w:rPr>
                <w:rFonts w:ascii="Times New Roman" w:eastAsia="Times New Roman" w:hAnsi="Times New Roman" w:cs="Times New Roman"/>
                <w:bCs/>
                <w:color w:val="2C2C2C"/>
                <w:sz w:val="24"/>
                <w:szCs w:val="28"/>
              </w:rPr>
            </w:pPr>
            <w:r w:rsidRPr="00EE7EC9">
              <w:rPr>
                <w:rFonts w:ascii="Times New Roman" w:hAnsi="Times New Roman" w:cs="Times New Roman"/>
                <w:b/>
                <w:color w:val="2C2C2C"/>
                <w:szCs w:val="24"/>
              </w:rPr>
              <w:t>6 216,75 (шесть тысяч двести шестнадцать рублей) рубля 75 копеек</w:t>
            </w:r>
            <w:r w:rsidRPr="00EE7EC9">
              <w:rPr>
                <w:rFonts w:ascii="Times New Roman" w:hAnsi="Times New Roman" w:cs="Times New Roman"/>
                <w:color w:val="2C2C2C"/>
                <w:szCs w:val="24"/>
              </w:rPr>
              <w:t>, что составляет 5 % от начальной (максимальной) цены контракта</w:t>
            </w:r>
            <w:r w:rsidRPr="00EE7EC9">
              <w:rPr>
                <w:rFonts w:ascii="Times New Roman" w:hAnsi="Times New Roman" w:cs="Times New Roman"/>
                <w:color w:val="2C2C2C"/>
              </w:rPr>
              <w:t xml:space="preserve"> </w:t>
            </w:r>
          </w:p>
          <w:p w:rsidR="00EE7EC9" w:rsidRPr="00EE7EC9" w:rsidRDefault="00EE7EC9">
            <w:pPr>
              <w:pStyle w:val="3"/>
              <w:keepNext w:val="0"/>
              <w:widowControl w:val="0"/>
              <w:spacing w:before="0" w:after="0"/>
              <w:rPr>
                <w:rStyle w:val="FontStyle48"/>
                <w:rFonts w:eastAsiaTheme="minorEastAsia"/>
                <w:b w:val="0"/>
                <w:bCs w:val="0"/>
                <w:sz w:val="24"/>
              </w:rPr>
            </w:pP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23</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0"/>
              <w:spacing w:line="240" w:lineRule="auto"/>
              <w:rPr>
                <w:rStyle w:val="FontStyle43"/>
                <w:b w:val="0"/>
                <w:color w:val="2C2C2C"/>
              </w:rPr>
            </w:pPr>
            <w:r w:rsidRPr="00EE7EC9">
              <w:rPr>
                <w:color w:val="2C2C2C"/>
              </w:rPr>
              <w:t>Срок и порядок предоставления обеспечения исполнения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autoSpaceDE w:val="0"/>
              <w:autoSpaceDN w:val="0"/>
              <w:adjustRightInd w:val="0"/>
              <w:jc w:val="both"/>
              <w:rPr>
                <w:rFonts w:ascii="Times New Roman" w:eastAsia="Times New Roman" w:hAnsi="Times New Roman" w:cs="Times New Roman"/>
                <w:bCs/>
                <w:color w:val="2C2C2C"/>
                <w:sz w:val="24"/>
                <w:szCs w:val="24"/>
              </w:rPr>
            </w:pPr>
            <w:r w:rsidRPr="00EE7EC9">
              <w:rPr>
                <w:rFonts w:ascii="Times New Roman" w:hAnsi="Times New Roman" w:cs="Times New Roman"/>
                <w:color w:val="2C2C2C"/>
                <w:szCs w:val="24"/>
              </w:rPr>
              <w:t xml:space="preserve">В случае если при проведении аукциона участником закупки, с которым заключается контракт, предложена цена контракта, которая на двадцать пять и более </w:t>
            </w:r>
            <w:proofErr w:type="gramStart"/>
            <w:r w:rsidRPr="00EE7EC9">
              <w:rPr>
                <w:rFonts w:ascii="Times New Roman" w:hAnsi="Times New Roman" w:cs="Times New Roman"/>
                <w:color w:val="2C2C2C"/>
                <w:szCs w:val="24"/>
              </w:rPr>
              <w:t>процентов</w:t>
            </w:r>
            <w:proofErr w:type="gramEnd"/>
            <w:r w:rsidRPr="00EE7EC9">
              <w:rPr>
                <w:rFonts w:ascii="Times New Roman" w:hAnsi="Times New Roman" w:cs="Times New Roman"/>
                <w:color w:val="2C2C2C"/>
                <w:szCs w:val="24"/>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информацию, подтверждающую добросовестность победителя электронного аукциона. К такой информации относятся сведения из реестра контрактов об исполнении победителем не менее трех контрактов без применения неустоек (штрафов, пеней). При предоставлении информации об  исполнении четырех и более контрактов победитель электронного аукциона признается добросовестным, если неустойка (штрафы, пени) применены к такому победителю не более чем по 25 процентов контрактов. Период исполнения контрактов должен составлять не менее одного года, предшествующего дате размещения извещения о проведении настоящего электронного аукциона в единой информационной  системе (на официальном сайте). Цена не менее чем одного контракта, информация о котором предоставлена, должна составлять не менее 20 процентов цены контракта, предложенной победителем по результатам проведения настоящего электронного аукциона.</w:t>
            </w:r>
          </w:p>
          <w:p w:rsidR="00EE7EC9" w:rsidRPr="00EE7EC9" w:rsidRDefault="00EE7EC9">
            <w:pPr>
              <w:autoSpaceDE w:val="0"/>
              <w:autoSpaceDN w:val="0"/>
              <w:adjustRightInd w:val="0"/>
              <w:jc w:val="both"/>
              <w:rPr>
                <w:rFonts w:ascii="Times New Roman" w:hAnsi="Times New Roman" w:cs="Times New Roman"/>
                <w:color w:val="2C2C2C"/>
                <w:szCs w:val="24"/>
              </w:rPr>
            </w:pPr>
            <w:r w:rsidRPr="00EE7EC9">
              <w:rPr>
                <w:rFonts w:ascii="Times New Roman" w:hAnsi="Times New Roman" w:cs="Times New Roman"/>
                <w:color w:val="2C2C2C"/>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7" w:anchor="Par835" w:tooltip="Ссылка на текущий документ" w:history="1">
              <w:r w:rsidRPr="00EE7EC9">
                <w:rPr>
                  <w:rStyle w:val="a3"/>
                  <w:rFonts w:ascii="Times New Roman" w:hAnsi="Times New Roman" w:cs="Times New Roman"/>
                  <w:color w:val="2C2C2C"/>
                  <w:szCs w:val="24"/>
                </w:rPr>
                <w:t>статьи 45</w:t>
              </w:r>
            </w:hyperlink>
            <w:r w:rsidRPr="00EE7EC9">
              <w:rPr>
                <w:rFonts w:ascii="Times New Roman" w:hAnsi="Times New Roman" w:cs="Times New Roman"/>
                <w:color w:val="2C2C2C"/>
                <w:szCs w:val="24"/>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E7EC9" w:rsidRPr="00EE7EC9" w:rsidRDefault="00EE7EC9">
            <w:pPr>
              <w:jc w:val="both"/>
              <w:rPr>
                <w:rFonts w:ascii="Times New Roman" w:hAnsi="Times New Roman" w:cs="Times New Roman"/>
                <w:color w:val="2C2C2C"/>
                <w:szCs w:val="24"/>
              </w:rPr>
            </w:pPr>
            <w:r w:rsidRPr="00EE7EC9">
              <w:rPr>
                <w:rFonts w:ascii="Times New Roman" w:hAnsi="Times New Roman" w:cs="Times New Roman"/>
                <w:color w:val="2C2C2C"/>
                <w:szCs w:val="24"/>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E7EC9" w:rsidRPr="00EE7EC9" w:rsidRDefault="00EE7EC9">
            <w:pPr>
              <w:jc w:val="both"/>
              <w:rPr>
                <w:rFonts w:ascii="Times New Roman" w:hAnsi="Times New Roman" w:cs="Times New Roman"/>
                <w:color w:val="2C2C2C"/>
                <w:szCs w:val="24"/>
              </w:rPr>
            </w:pPr>
            <w:r w:rsidRPr="00EE7EC9">
              <w:rPr>
                <w:rFonts w:ascii="Times New Roman" w:hAnsi="Times New Roman" w:cs="Times New Roman"/>
                <w:color w:val="2C2C2C"/>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EE7EC9" w:rsidRPr="00EE7EC9" w:rsidRDefault="00EE7EC9">
            <w:pPr>
              <w:jc w:val="both"/>
              <w:rPr>
                <w:rFonts w:ascii="Times New Roman" w:hAnsi="Times New Roman" w:cs="Times New Roman"/>
                <w:color w:val="2C2C2C"/>
                <w:szCs w:val="24"/>
              </w:rPr>
            </w:pPr>
            <w:r w:rsidRPr="00EE7EC9">
              <w:rPr>
                <w:rFonts w:ascii="Times New Roman" w:hAnsi="Times New Roman" w:cs="Times New Roman"/>
                <w:color w:val="2C2C2C"/>
                <w:szCs w:val="24"/>
              </w:rPr>
              <w:lastRenderedPageBreak/>
              <w:t xml:space="preserve">В случае </w:t>
            </w:r>
            <w:proofErr w:type="spellStart"/>
            <w:r w:rsidRPr="00EE7EC9">
              <w:rPr>
                <w:rFonts w:ascii="Times New Roman" w:hAnsi="Times New Roman" w:cs="Times New Roman"/>
                <w:color w:val="2C2C2C"/>
                <w:szCs w:val="24"/>
              </w:rPr>
              <w:t>непредоставления</w:t>
            </w:r>
            <w:proofErr w:type="spellEnd"/>
            <w:r w:rsidRPr="00EE7EC9">
              <w:rPr>
                <w:rFonts w:ascii="Times New Roman" w:hAnsi="Times New Roman" w:cs="Times New Roman"/>
                <w:color w:val="2C2C2C"/>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E7EC9" w:rsidRPr="00EE7EC9" w:rsidRDefault="00EE7EC9">
            <w:pPr>
              <w:jc w:val="both"/>
              <w:rPr>
                <w:rFonts w:ascii="Times New Roman" w:hAnsi="Times New Roman" w:cs="Times New Roman"/>
                <w:b/>
                <w:bCs/>
                <w:color w:val="2C2C2C"/>
                <w:sz w:val="24"/>
                <w:szCs w:val="24"/>
              </w:rPr>
            </w:pPr>
            <w:r w:rsidRPr="00EE7EC9">
              <w:rPr>
                <w:rFonts w:ascii="Times New Roman" w:hAnsi="Times New Roman" w:cs="Times New Roman"/>
                <w:color w:val="2C2C2C"/>
                <w:szCs w:val="24"/>
              </w:rPr>
              <w:t xml:space="preserve">Возврат суммы обеспечения исполнения муниципального контракта в случае внесения денежных средств на указанный заказчиком счет осуществляется в течение 10 банковских дней </w:t>
            </w:r>
            <w:proofErr w:type="gramStart"/>
            <w:r w:rsidRPr="00EE7EC9">
              <w:rPr>
                <w:rFonts w:ascii="Times New Roman" w:hAnsi="Times New Roman" w:cs="Times New Roman"/>
                <w:color w:val="2C2C2C"/>
                <w:szCs w:val="24"/>
              </w:rPr>
              <w:t>с даты подписания</w:t>
            </w:r>
            <w:proofErr w:type="gramEnd"/>
            <w:r w:rsidRPr="00EE7EC9">
              <w:rPr>
                <w:rFonts w:ascii="Times New Roman" w:hAnsi="Times New Roman" w:cs="Times New Roman"/>
                <w:color w:val="2C2C2C"/>
                <w:szCs w:val="24"/>
              </w:rPr>
              <w:t xml:space="preserve"> акта о сдачи-приемки выполненных работ.</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lastRenderedPageBreak/>
              <w:t>24</w:t>
            </w:r>
          </w:p>
        </w:tc>
        <w:tc>
          <w:tcPr>
            <w:tcW w:w="2792" w:type="dxa"/>
            <w:tcBorders>
              <w:top w:val="single" w:sz="6" w:space="0" w:color="auto"/>
              <w:left w:val="single" w:sz="6" w:space="0" w:color="auto"/>
              <w:bottom w:val="single" w:sz="6" w:space="0" w:color="auto"/>
              <w:right w:val="single" w:sz="6" w:space="0" w:color="auto"/>
            </w:tcBorders>
            <w:vAlign w:val="center"/>
            <w:hideMark/>
          </w:tcPr>
          <w:p w:rsidR="00EE7EC9" w:rsidRPr="00EE7EC9" w:rsidRDefault="00EE7EC9">
            <w:pPr>
              <w:widowControl w:val="0"/>
              <w:autoSpaceDE w:val="0"/>
              <w:autoSpaceDN w:val="0"/>
              <w:adjustRightInd w:val="0"/>
              <w:rPr>
                <w:rFonts w:ascii="Times New Roman" w:hAnsi="Times New Roman" w:cs="Times New Roman"/>
                <w:bCs/>
                <w:color w:val="2C2C2C"/>
                <w:sz w:val="24"/>
                <w:szCs w:val="24"/>
              </w:rPr>
            </w:pPr>
            <w:r w:rsidRPr="00EE7EC9">
              <w:rPr>
                <w:rFonts w:ascii="Times New Roman" w:hAnsi="Times New Roman" w:cs="Times New Roman"/>
                <w:color w:val="2C2C2C"/>
                <w:szCs w:val="24"/>
              </w:rPr>
              <w:t xml:space="preserve">Реквизиты счета для внесения денежных средств участниками аукциона в качестве обеспечения исполнения контракта </w:t>
            </w:r>
          </w:p>
        </w:tc>
        <w:tc>
          <w:tcPr>
            <w:tcW w:w="6862" w:type="dxa"/>
            <w:tcBorders>
              <w:top w:val="single" w:sz="6" w:space="0" w:color="auto"/>
              <w:left w:val="single" w:sz="6" w:space="0" w:color="auto"/>
              <w:bottom w:val="single" w:sz="6" w:space="0" w:color="auto"/>
              <w:right w:val="single" w:sz="6" w:space="0" w:color="auto"/>
            </w:tcBorders>
            <w:vAlign w:val="center"/>
          </w:tcPr>
          <w:p w:rsidR="00EE7EC9" w:rsidRPr="00EE7EC9" w:rsidRDefault="00EE7EC9">
            <w:pPr>
              <w:widowControl w:val="0"/>
              <w:autoSpaceDE w:val="0"/>
              <w:autoSpaceDN w:val="0"/>
              <w:adjustRightInd w:val="0"/>
              <w:rPr>
                <w:rFonts w:ascii="Times New Roman" w:eastAsia="Times New Roman" w:hAnsi="Times New Roman" w:cs="Times New Roman"/>
                <w:bCs/>
                <w:color w:val="2C2C2C"/>
                <w:sz w:val="24"/>
                <w:szCs w:val="24"/>
              </w:rPr>
            </w:pPr>
            <w:r w:rsidRPr="00EE7EC9">
              <w:rPr>
                <w:rFonts w:ascii="Times New Roman" w:hAnsi="Times New Roman" w:cs="Times New Roman"/>
                <w:b/>
                <w:color w:val="2C2C2C"/>
                <w:szCs w:val="24"/>
              </w:rPr>
              <w:t>Получатель:</w:t>
            </w:r>
            <w:r w:rsidRPr="00EE7EC9">
              <w:rPr>
                <w:rFonts w:ascii="Times New Roman" w:hAnsi="Times New Roman" w:cs="Times New Roman"/>
                <w:color w:val="2C2C2C"/>
                <w:szCs w:val="24"/>
              </w:rPr>
              <w:t xml:space="preserve"> </w:t>
            </w:r>
          </w:p>
          <w:p w:rsidR="00EE7EC9" w:rsidRPr="00EE7EC9" w:rsidRDefault="00EE7EC9">
            <w:pPr>
              <w:widowControl w:val="0"/>
              <w:autoSpaceDE w:val="0"/>
              <w:autoSpaceDN w:val="0"/>
              <w:adjustRightInd w:val="0"/>
              <w:jc w:val="both"/>
              <w:rPr>
                <w:rFonts w:ascii="Times New Roman" w:hAnsi="Times New Roman" w:cs="Times New Roman"/>
                <w:color w:val="2C2C2C"/>
                <w:szCs w:val="24"/>
              </w:rPr>
            </w:pPr>
            <w:r w:rsidRPr="00EE7EC9">
              <w:rPr>
                <w:rFonts w:ascii="Times New Roman" w:hAnsi="Times New Roman" w:cs="Times New Roman"/>
                <w:color w:val="2C2C2C"/>
                <w:szCs w:val="24"/>
              </w:rPr>
              <w:t xml:space="preserve">УФК по Еврейской автономной области (Администрация </w:t>
            </w:r>
            <w:proofErr w:type="spellStart"/>
            <w:r w:rsidRPr="00EE7EC9">
              <w:rPr>
                <w:rFonts w:ascii="Times New Roman" w:hAnsi="Times New Roman" w:cs="Times New Roman"/>
                <w:color w:val="2C2C2C"/>
                <w:szCs w:val="24"/>
              </w:rPr>
              <w:t>Известковского</w:t>
            </w:r>
            <w:proofErr w:type="spellEnd"/>
            <w:r w:rsidRPr="00EE7EC9">
              <w:rPr>
                <w:rFonts w:ascii="Times New Roman" w:hAnsi="Times New Roman" w:cs="Times New Roman"/>
                <w:color w:val="2C2C2C"/>
                <w:szCs w:val="24"/>
              </w:rPr>
              <w:t xml:space="preserve"> городского поселения), </w:t>
            </w:r>
          </w:p>
          <w:p w:rsidR="00EE7EC9" w:rsidRPr="00EE7EC9" w:rsidRDefault="00EE7EC9">
            <w:pPr>
              <w:widowControl w:val="0"/>
              <w:autoSpaceDE w:val="0"/>
              <w:autoSpaceDN w:val="0"/>
              <w:adjustRightInd w:val="0"/>
              <w:jc w:val="both"/>
              <w:rPr>
                <w:rFonts w:ascii="Times New Roman" w:hAnsi="Times New Roman" w:cs="Times New Roman"/>
                <w:color w:val="2C2C2C"/>
                <w:szCs w:val="24"/>
              </w:rPr>
            </w:pPr>
            <w:r w:rsidRPr="00EE7EC9">
              <w:rPr>
                <w:rFonts w:ascii="Times New Roman" w:hAnsi="Times New Roman" w:cs="Times New Roman"/>
                <w:color w:val="2C2C2C"/>
                <w:szCs w:val="24"/>
              </w:rPr>
              <w:t>БИК 049923001, ИНН/КПП 7902525986/790201001,</w:t>
            </w:r>
          </w:p>
          <w:p w:rsidR="00EE7EC9" w:rsidRPr="00EE7EC9" w:rsidRDefault="00EE7EC9">
            <w:pPr>
              <w:widowControl w:val="0"/>
              <w:autoSpaceDE w:val="0"/>
              <w:autoSpaceDN w:val="0"/>
              <w:adjustRightInd w:val="0"/>
              <w:jc w:val="both"/>
              <w:rPr>
                <w:rFonts w:ascii="Times New Roman" w:hAnsi="Times New Roman" w:cs="Times New Roman"/>
                <w:color w:val="2C2C2C"/>
                <w:szCs w:val="24"/>
              </w:rPr>
            </w:pPr>
            <w:r w:rsidRPr="00EE7EC9">
              <w:rPr>
                <w:rFonts w:ascii="Times New Roman" w:hAnsi="Times New Roman" w:cs="Times New Roman"/>
                <w:color w:val="2C2C2C"/>
                <w:szCs w:val="24"/>
              </w:rPr>
              <w:t>ОКПО 49094550, ОКТМО 9962010159, л/</w:t>
            </w:r>
            <w:proofErr w:type="spellStart"/>
            <w:r w:rsidRPr="00EE7EC9">
              <w:rPr>
                <w:rFonts w:ascii="Times New Roman" w:hAnsi="Times New Roman" w:cs="Times New Roman"/>
                <w:color w:val="2C2C2C"/>
                <w:szCs w:val="24"/>
              </w:rPr>
              <w:t>сч</w:t>
            </w:r>
            <w:proofErr w:type="spellEnd"/>
            <w:r w:rsidRPr="00EE7EC9">
              <w:rPr>
                <w:rFonts w:ascii="Times New Roman" w:hAnsi="Times New Roman" w:cs="Times New Roman"/>
                <w:color w:val="2C2C2C"/>
                <w:szCs w:val="24"/>
              </w:rPr>
              <w:t xml:space="preserve"> 05783303010,         </w:t>
            </w:r>
            <w:proofErr w:type="spellStart"/>
            <w:proofErr w:type="gramStart"/>
            <w:r w:rsidRPr="00EE7EC9">
              <w:rPr>
                <w:rFonts w:ascii="Times New Roman" w:hAnsi="Times New Roman" w:cs="Times New Roman"/>
                <w:color w:val="2C2C2C"/>
                <w:szCs w:val="24"/>
              </w:rPr>
              <w:t>р</w:t>
            </w:r>
            <w:proofErr w:type="spellEnd"/>
            <w:proofErr w:type="gramEnd"/>
            <w:r w:rsidRPr="00EE7EC9">
              <w:rPr>
                <w:rFonts w:ascii="Times New Roman" w:hAnsi="Times New Roman" w:cs="Times New Roman"/>
                <w:color w:val="2C2C2C"/>
                <w:szCs w:val="24"/>
              </w:rPr>
              <w:t>/</w:t>
            </w:r>
            <w:proofErr w:type="spellStart"/>
            <w:r w:rsidRPr="00EE7EC9">
              <w:rPr>
                <w:rFonts w:ascii="Times New Roman" w:hAnsi="Times New Roman" w:cs="Times New Roman"/>
                <w:color w:val="2C2C2C"/>
                <w:szCs w:val="24"/>
              </w:rPr>
              <w:t>сч</w:t>
            </w:r>
            <w:proofErr w:type="spellEnd"/>
            <w:r w:rsidRPr="00EE7EC9">
              <w:rPr>
                <w:rFonts w:ascii="Times New Roman" w:hAnsi="Times New Roman" w:cs="Times New Roman"/>
                <w:color w:val="2C2C2C"/>
                <w:szCs w:val="24"/>
              </w:rPr>
              <w:t xml:space="preserve"> № 40302810700003002223 Отделение по Еврейской автономной области Дальневосточного главного управления Центрального банка Российской Федерации.</w:t>
            </w:r>
          </w:p>
          <w:p w:rsidR="00EE7EC9" w:rsidRPr="00EE7EC9" w:rsidRDefault="00EE7EC9">
            <w:pPr>
              <w:jc w:val="both"/>
              <w:rPr>
                <w:rFonts w:ascii="Times New Roman" w:hAnsi="Times New Roman" w:cs="Times New Roman"/>
                <w:color w:val="2C2C2C"/>
                <w:szCs w:val="24"/>
              </w:rPr>
            </w:pPr>
            <w:r w:rsidRPr="00EE7EC9">
              <w:rPr>
                <w:rFonts w:ascii="Times New Roman" w:hAnsi="Times New Roman" w:cs="Times New Roman"/>
                <w:color w:val="2C2C2C"/>
                <w:szCs w:val="24"/>
              </w:rPr>
              <w:t>Назначение платежа: Обеспечение исполнения контракта по электронному аукциону № закупки__</w:t>
            </w:r>
          </w:p>
          <w:p w:rsidR="00EE7EC9" w:rsidRPr="00EE7EC9" w:rsidRDefault="00EE7EC9">
            <w:pPr>
              <w:shd w:val="clear" w:color="auto" w:fill="FFFFFF"/>
              <w:jc w:val="both"/>
              <w:rPr>
                <w:rFonts w:ascii="Times New Roman" w:hAnsi="Times New Roman" w:cs="Times New Roman"/>
                <w:b/>
                <w:color w:val="2C2C2C"/>
                <w:szCs w:val="24"/>
              </w:rPr>
            </w:pPr>
            <w:r w:rsidRPr="00EE7EC9">
              <w:rPr>
                <w:rFonts w:ascii="Times New Roman" w:hAnsi="Times New Roman" w:cs="Times New Roman"/>
                <w:b/>
                <w:bCs/>
                <w:color w:val="2C2C2C"/>
                <w:szCs w:val="24"/>
              </w:rPr>
              <w:t>Назначение платежа:</w:t>
            </w:r>
            <w:r w:rsidRPr="00EE7EC9">
              <w:rPr>
                <w:rFonts w:ascii="Times New Roman" w:hAnsi="Times New Roman" w:cs="Times New Roman"/>
                <w:b/>
                <w:color w:val="2C2C2C"/>
                <w:szCs w:val="24"/>
              </w:rPr>
              <w:t xml:space="preserve"> </w:t>
            </w:r>
            <w:r w:rsidRPr="00EE7EC9">
              <w:rPr>
                <w:rFonts w:ascii="Times New Roman" w:hAnsi="Times New Roman" w:cs="Times New Roman"/>
                <w:color w:val="2C2C2C"/>
                <w:szCs w:val="24"/>
              </w:rPr>
              <w:t xml:space="preserve">Оказание услуг по обновлению и информационному сопровождению СПС </w:t>
            </w:r>
            <w:proofErr w:type="spellStart"/>
            <w:r w:rsidRPr="00EE7EC9">
              <w:rPr>
                <w:rFonts w:ascii="Times New Roman" w:hAnsi="Times New Roman" w:cs="Times New Roman"/>
                <w:color w:val="2C2C2C"/>
                <w:szCs w:val="24"/>
              </w:rPr>
              <w:t>КонсультантПлюс</w:t>
            </w:r>
            <w:proofErr w:type="spellEnd"/>
          </w:p>
          <w:p w:rsidR="00EE7EC9" w:rsidRPr="00EE7EC9" w:rsidRDefault="00EE7EC9">
            <w:pPr>
              <w:shd w:val="clear" w:color="auto" w:fill="FFFFFF"/>
              <w:rPr>
                <w:rFonts w:ascii="Times New Roman" w:hAnsi="Times New Roman" w:cs="Times New Roman"/>
                <w:bCs/>
                <w:color w:val="2C2C2C"/>
                <w:sz w:val="24"/>
                <w:szCs w:val="24"/>
              </w:rPr>
            </w:pP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25</w:t>
            </w:r>
          </w:p>
        </w:tc>
        <w:tc>
          <w:tcPr>
            <w:tcW w:w="2792" w:type="dxa"/>
            <w:tcBorders>
              <w:top w:val="single" w:sz="6" w:space="0" w:color="auto"/>
              <w:left w:val="single" w:sz="6" w:space="0" w:color="auto"/>
              <w:bottom w:val="single" w:sz="6" w:space="0" w:color="auto"/>
              <w:right w:val="single" w:sz="6" w:space="0" w:color="auto"/>
            </w:tcBorders>
            <w:vAlign w:val="center"/>
            <w:hideMark/>
          </w:tcPr>
          <w:p w:rsidR="00EE7EC9" w:rsidRPr="00EE7EC9" w:rsidRDefault="00EE7EC9">
            <w:pPr>
              <w:widowControl w:val="0"/>
              <w:autoSpaceDE w:val="0"/>
              <w:autoSpaceDN w:val="0"/>
              <w:adjustRightInd w:val="0"/>
              <w:rPr>
                <w:rFonts w:ascii="Times New Roman" w:hAnsi="Times New Roman" w:cs="Times New Roman"/>
                <w:bCs/>
                <w:color w:val="2C2C2C"/>
                <w:sz w:val="24"/>
                <w:szCs w:val="24"/>
              </w:rPr>
            </w:pPr>
            <w:r w:rsidRPr="00EE7EC9">
              <w:rPr>
                <w:rFonts w:ascii="Times New Roman" w:hAnsi="Times New Roman" w:cs="Times New Roman"/>
                <w:color w:val="2C2C2C"/>
                <w:szCs w:val="24"/>
              </w:rPr>
              <w:t>Информация о возможности одностороннего отказа от исполнения контракта</w:t>
            </w:r>
          </w:p>
        </w:tc>
        <w:tc>
          <w:tcPr>
            <w:tcW w:w="6862" w:type="dxa"/>
            <w:tcBorders>
              <w:top w:val="single" w:sz="6" w:space="0" w:color="auto"/>
              <w:left w:val="single" w:sz="6" w:space="0" w:color="auto"/>
              <w:bottom w:val="single" w:sz="6" w:space="0" w:color="auto"/>
              <w:right w:val="single" w:sz="6" w:space="0" w:color="auto"/>
            </w:tcBorders>
            <w:vAlign w:val="center"/>
            <w:hideMark/>
          </w:tcPr>
          <w:p w:rsidR="00EE7EC9" w:rsidRPr="00EE7EC9" w:rsidRDefault="00EE7EC9">
            <w:pPr>
              <w:widowControl w:val="0"/>
              <w:autoSpaceDE w:val="0"/>
              <w:autoSpaceDN w:val="0"/>
              <w:adjustRightInd w:val="0"/>
              <w:jc w:val="both"/>
              <w:rPr>
                <w:rFonts w:ascii="Times New Roman" w:eastAsia="Times New Roman" w:hAnsi="Times New Roman" w:cs="Times New Roman"/>
                <w:bCs/>
                <w:color w:val="2C2C2C"/>
                <w:sz w:val="24"/>
                <w:szCs w:val="24"/>
              </w:rPr>
            </w:pPr>
            <w:r w:rsidRPr="00EE7EC9">
              <w:rPr>
                <w:rFonts w:ascii="Times New Roman" w:hAnsi="Times New Roman" w:cs="Times New Roman"/>
                <w:color w:val="2C2C2C"/>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7EC9" w:rsidRPr="00EE7EC9" w:rsidRDefault="00EE7EC9">
            <w:pPr>
              <w:widowControl w:val="0"/>
              <w:autoSpaceDE w:val="0"/>
              <w:autoSpaceDN w:val="0"/>
              <w:adjustRightInd w:val="0"/>
              <w:jc w:val="both"/>
              <w:rPr>
                <w:rFonts w:ascii="Times New Roman" w:hAnsi="Times New Roman" w:cs="Times New Roman"/>
                <w:color w:val="2C2C2C"/>
                <w:szCs w:val="24"/>
              </w:rPr>
            </w:pPr>
            <w:bookmarkStart w:id="0" w:name="Par1661"/>
            <w:bookmarkEnd w:id="0"/>
            <w:r w:rsidRPr="00EE7EC9">
              <w:rPr>
                <w:rFonts w:ascii="Times New Roman" w:hAnsi="Times New Roman" w:cs="Times New Roman"/>
                <w:color w:val="2C2C2C"/>
                <w:szCs w:val="24"/>
              </w:rPr>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 в случае существенных нарушений условий контракта исполнителем, и с учетом положений предусмотренных частями 8 – 18 статьи 95 Федерального закона от 05.04.2013 № 44 –ФЗ.</w:t>
            </w:r>
          </w:p>
          <w:p w:rsidR="00EE7EC9" w:rsidRPr="00EE7EC9" w:rsidRDefault="00EE7EC9">
            <w:pPr>
              <w:jc w:val="both"/>
              <w:rPr>
                <w:rFonts w:ascii="Times New Roman" w:hAnsi="Times New Roman" w:cs="Times New Roman"/>
                <w:color w:val="2C2C2C"/>
                <w:szCs w:val="24"/>
              </w:rPr>
            </w:pPr>
            <w:proofErr w:type="gramStart"/>
            <w:r w:rsidRPr="00EE7EC9">
              <w:rPr>
                <w:rFonts w:ascii="Times New Roman" w:hAnsi="Times New Roman" w:cs="Times New Roman"/>
                <w:bCs/>
                <w:color w:val="2C2C2C"/>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EE7EC9">
              <w:rPr>
                <w:rFonts w:ascii="Times New Roman" w:hAnsi="Times New Roman" w:cs="Times New Roman"/>
                <w:bCs/>
                <w:color w:val="2C2C2C"/>
                <w:szCs w:val="24"/>
              </w:rPr>
              <w:t xml:space="preserve"> с использованием иных сре</w:t>
            </w:r>
            <w:proofErr w:type="gramStart"/>
            <w:r w:rsidRPr="00EE7EC9">
              <w:rPr>
                <w:rFonts w:ascii="Times New Roman" w:hAnsi="Times New Roman" w:cs="Times New Roman"/>
                <w:bCs/>
                <w:color w:val="2C2C2C"/>
                <w:szCs w:val="24"/>
              </w:rPr>
              <w:t>дств св</w:t>
            </w:r>
            <w:proofErr w:type="gramEnd"/>
            <w:r w:rsidRPr="00EE7EC9">
              <w:rPr>
                <w:rFonts w:ascii="Times New Roman" w:hAnsi="Times New Roman" w:cs="Times New Roman"/>
                <w:bCs/>
                <w:color w:val="2C2C2C"/>
                <w:szCs w:val="24"/>
              </w:rPr>
              <w:t xml:space="preserve">язи и доставки, обеспечивающих фиксирование такого уведомления и получение заказчиком подтверждения о его вручении поставщику </w:t>
            </w:r>
            <w:r w:rsidRPr="00EE7EC9">
              <w:rPr>
                <w:rFonts w:ascii="Times New Roman" w:hAnsi="Times New Roman" w:cs="Times New Roman"/>
                <w:bCs/>
                <w:color w:val="2C2C2C"/>
                <w:szCs w:val="24"/>
              </w:rPr>
              <w:lastRenderedPageBreak/>
              <w:t>(подрядчику, исполнителю).</w:t>
            </w:r>
          </w:p>
          <w:p w:rsidR="00EE7EC9" w:rsidRPr="00EE7EC9" w:rsidRDefault="00EE7EC9">
            <w:pPr>
              <w:jc w:val="both"/>
              <w:rPr>
                <w:rFonts w:ascii="Times New Roman" w:hAnsi="Times New Roman" w:cs="Times New Roman"/>
                <w:bCs/>
                <w:color w:val="2C2C2C"/>
                <w:sz w:val="24"/>
                <w:szCs w:val="24"/>
              </w:rPr>
            </w:pPr>
            <w:r w:rsidRPr="00EE7EC9">
              <w:rPr>
                <w:rFonts w:ascii="Times New Roman" w:hAnsi="Times New Roman" w:cs="Times New Roman"/>
                <w:bCs/>
                <w:color w:val="2C2C2C"/>
                <w:szCs w:val="24"/>
              </w:rPr>
              <w:t xml:space="preserve">Решение заказчика об одностороннем отказе от исполнения контракта вступает в </w:t>
            </w:r>
            <w:proofErr w:type="gramStart"/>
            <w:r w:rsidRPr="00EE7EC9">
              <w:rPr>
                <w:rFonts w:ascii="Times New Roman" w:hAnsi="Times New Roman" w:cs="Times New Roman"/>
                <w:bCs/>
                <w:color w:val="2C2C2C"/>
                <w:szCs w:val="24"/>
              </w:rPr>
              <w:t>силу</w:t>
            </w:r>
            <w:proofErr w:type="gramEnd"/>
            <w:r w:rsidRPr="00EE7EC9">
              <w:rPr>
                <w:rFonts w:ascii="Times New Roman" w:hAnsi="Times New Roman" w:cs="Times New Roman"/>
                <w:bCs/>
                <w:color w:val="2C2C2C"/>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lastRenderedPageBreak/>
              <w:t>26</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Преимущества учреждениям и предприятиям уголовно-исполнительной системы, организациям инвалидов в отношении предлагаемой ими цены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Не предусмотрены</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27</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8"/>
              </w:rPr>
            </w:pPr>
            <w:r w:rsidRPr="00EE7EC9">
              <w:rPr>
                <w:rFonts w:ascii="Times New Roman" w:hAnsi="Times New Roman" w:cs="Times New Roman"/>
                <w:color w:val="2C2C2C"/>
                <w:szCs w:val="24"/>
              </w:rPr>
              <w:t>Ограничение участия в определении поставщика (подрядчика, исполнителя</w:t>
            </w:r>
            <w:r w:rsidRPr="00EE7EC9">
              <w:rPr>
                <w:rFonts w:ascii="Times New Roman" w:hAnsi="Times New Roman" w:cs="Times New Roman"/>
                <w:color w:val="2C2C2C"/>
              </w:rPr>
              <w:t>)</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Не предусмотрены</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28</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widowControl w:val="0"/>
              <w:autoSpaceDE w:val="0"/>
              <w:autoSpaceDN w:val="0"/>
              <w:adjustRightInd w:val="0"/>
              <w:rPr>
                <w:rFonts w:ascii="Times New Roman" w:hAnsi="Times New Roman" w:cs="Times New Roman"/>
                <w:bCs/>
                <w:color w:val="2C2C2C"/>
                <w:sz w:val="24"/>
                <w:szCs w:val="24"/>
              </w:rPr>
            </w:pPr>
            <w:r w:rsidRPr="00EE7EC9">
              <w:rPr>
                <w:rFonts w:ascii="Times New Roman" w:hAnsi="Times New Roman" w:cs="Times New Roman"/>
                <w:color w:val="2C2C2C"/>
                <w:szCs w:val="24"/>
              </w:rPr>
              <w:t>Информация о возможности заказчика изменить условия контракта</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widowControl w:val="0"/>
              <w:autoSpaceDE w:val="0"/>
              <w:autoSpaceDN w:val="0"/>
              <w:adjustRightInd w:val="0"/>
              <w:jc w:val="both"/>
              <w:rPr>
                <w:rFonts w:ascii="Times New Roman" w:eastAsia="Times New Roman" w:hAnsi="Times New Roman" w:cs="Times New Roman"/>
                <w:bCs/>
                <w:color w:val="2C2C2C"/>
                <w:sz w:val="24"/>
                <w:szCs w:val="24"/>
              </w:rPr>
            </w:pPr>
            <w:r w:rsidRPr="00EE7EC9">
              <w:rPr>
                <w:rFonts w:ascii="Times New Roman" w:hAnsi="Times New Roman" w:cs="Times New Roman"/>
                <w:color w:val="2C2C2C"/>
                <w:szCs w:val="24"/>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7EC9" w:rsidRPr="00EE7EC9" w:rsidRDefault="00EE7EC9">
            <w:pPr>
              <w:widowControl w:val="0"/>
              <w:autoSpaceDE w:val="0"/>
              <w:autoSpaceDN w:val="0"/>
              <w:adjustRightInd w:val="0"/>
              <w:jc w:val="both"/>
              <w:rPr>
                <w:rFonts w:ascii="Times New Roman" w:hAnsi="Times New Roman" w:cs="Times New Roman"/>
                <w:color w:val="2C2C2C"/>
                <w:szCs w:val="24"/>
              </w:rPr>
            </w:pPr>
            <w:r w:rsidRPr="00EE7EC9">
              <w:rPr>
                <w:rFonts w:ascii="Times New Roman" w:hAnsi="Times New Roman" w:cs="Times New Roman"/>
                <w:color w:val="2C2C2C"/>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7EC9" w:rsidRPr="00EE7EC9" w:rsidRDefault="00EE7EC9">
            <w:pPr>
              <w:widowControl w:val="0"/>
              <w:autoSpaceDE w:val="0"/>
              <w:autoSpaceDN w:val="0"/>
              <w:adjustRightInd w:val="0"/>
              <w:jc w:val="both"/>
              <w:rPr>
                <w:rFonts w:ascii="Times New Roman" w:hAnsi="Times New Roman" w:cs="Times New Roman"/>
                <w:bCs/>
                <w:color w:val="2C2C2C"/>
                <w:sz w:val="24"/>
                <w:szCs w:val="24"/>
              </w:rPr>
            </w:pPr>
            <w:r w:rsidRPr="00EE7EC9">
              <w:rPr>
                <w:rFonts w:ascii="Times New Roman" w:hAnsi="Times New Roman" w:cs="Times New Roman"/>
                <w:color w:val="2C2C2C"/>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E7EC9">
              <w:rPr>
                <w:rFonts w:ascii="Times New Roman" w:hAnsi="Times New Roman" w:cs="Times New Roman"/>
                <w:color w:val="2C2C2C"/>
                <w:szCs w:val="24"/>
              </w:rPr>
              <w:t xml:space="preserve">положений </w:t>
            </w:r>
            <w:hyperlink r:id="rId18" w:history="1">
              <w:r w:rsidRPr="00EE7EC9">
                <w:rPr>
                  <w:rStyle w:val="a3"/>
                  <w:rFonts w:ascii="Times New Roman" w:hAnsi="Times New Roman" w:cs="Times New Roman"/>
                  <w:color w:val="2C2C2C"/>
                  <w:szCs w:val="24"/>
                </w:rPr>
                <w:t>бюджетного законодательства</w:t>
              </w:r>
            </w:hyperlink>
            <w:r w:rsidRPr="00EE7EC9">
              <w:rPr>
                <w:rFonts w:ascii="Times New Roman" w:hAnsi="Times New Roman" w:cs="Times New Roman"/>
                <w:color w:val="2C2C2C"/>
                <w:szCs w:val="24"/>
              </w:rPr>
              <w:t xml:space="preserve"> Российской Федерации цены контракта</w:t>
            </w:r>
            <w:proofErr w:type="gramEnd"/>
            <w:r w:rsidRPr="00EE7EC9">
              <w:rPr>
                <w:rFonts w:ascii="Times New Roman" w:hAnsi="Times New Roman" w:cs="Times New Roman"/>
                <w:color w:val="2C2C2C"/>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E7EC9">
              <w:rPr>
                <w:rFonts w:ascii="Times New Roman" w:hAnsi="Times New Roman" w:cs="Times New Roman"/>
                <w:color w:val="2C2C2C"/>
                <w:szCs w:val="24"/>
              </w:rPr>
              <w:t>предусмотренных</w:t>
            </w:r>
            <w:proofErr w:type="gramEnd"/>
            <w:r w:rsidRPr="00EE7EC9">
              <w:rPr>
                <w:rFonts w:ascii="Times New Roman" w:hAnsi="Times New Roman" w:cs="Times New Roman"/>
                <w:color w:val="2C2C2C"/>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29</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 xml:space="preserve">Условия, запреты и ограничения допуска товаров, происходящих из </w:t>
            </w:r>
            <w:r w:rsidRPr="00EE7EC9">
              <w:rPr>
                <w:rFonts w:ascii="Times New Roman" w:hAnsi="Times New Roman" w:cs="Times New Roman"/>
                <w:color w:val="2C2C2C"/>
                <w:szCs w:val="24"/>
              </w:rPr>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6862" w:type="dxa"/>
            <w:tcBorders>
              <w:top w:val="single" w:sz="6" w:space="0" w:color="auto"/>
              <w:left w:val="single" w:sz="6" w:space="0" w:color="auto"/>
              <w:bottom w:val="single" w:sz="6" w:space="0" w:color="auto"/>
              <w:right w:val="single" w:sz="6" w:space="0" w:color="auto"/>
            </w:tcBorders>
          </w:tcPr>
          <w:p w:rsidR="00EE7EC9" w:rsidRPr="00EE7EC9" w:rsidRDefault="00EE7EC9">
            <w:pPr>
              <w:rPr>
                <w:rFonts w:ascii="Times New Roman" w:eastAsia="Times New Roman" w:hAnsi="Times New Roman" w:cs="Times New Roman"/>
                <w:bCs/>
                <w:color w:val="2C2C2C"/>
                <w:sz w:val="24"/>
                <w:szCs w:val="24"/>
              </w:rPr>
            </w:pPr>
            <w:r w:rsidRPr="00EE7EC9">
              <w:rPr>
                <w:rFonts w:ascii="Times New Roman" w:hAnsi="Times New Roman" w:cs="Times New Roman"/>
                <w:color w:val="2C2C2C"/>
                <w:szCs w:val="24"/>
              </w:rPr>
              <w:lastRenderedPageBreak/>
              <w:t xml:space="preserve">Не </w:t>
            </w:r>
            <w:proofErr w:type="gramStart"/>
            <w:r w:rsidRPr="00EE7EC9">
              <w:rPr>
                <w:rFonts w:ascii="Times New Roman" w:hAnsi="Times New Roman" w:cs="Times New Roman"/>
                <w:color w:val="2C2C2C"/>
                <w:szCs w:val="24"/>
              </w:rPr>
              <w:t>установлены</w:t>
            </w:r>
            <w:proofErr w:type="gramEnd"/>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color w:val="2C2C2C"/>
                <w:szCs w:val="24"/>
              </w:rPr>
            </w:pPr>
          </w:p>
          <w:p w:rsidR="00EE7EC9" w:rsidRPr="00EE7EC9" w:rsidRDefault="00EE7EC9">
            <w:pPr>
              <w:rPr>
                <w:rFonts w:ascii="Times New Roman" w:hAnsi="Times New Roman" w:cs="Times New Roman"/>
                <w:bCs/>
                <w:color w:val="2C2C2C"/>
                <w:sz w:val="24"/>
                <w:szCs w:val="24"/>
              </w:rPr>
            </w:pP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lastRenderedPageBreak/>
              <w:t>30</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Требования к участникам закупки</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widowControl w:val="0"/>
              <w:autoSpaceDE w:val="0"/>
              <w:autoSpaceDN w:val="0"/>
              <w:adjustRightInd w:val="0"/>
              <w:spacing w:before="100"/>
              <w:jc w:val="both"/>
              <w:rPr>
                <w:rFonts w:ascii="Times New Roman" w:eastAsia="Times New Roman" w:hAnsi="Times New Roman" w:cs="Times New Roman"/>
                <w:bCs/>
                <w:snapToGrid w:val="0"/>
                <w:color w:val="2C2C2C"/>
              </w:rPr>
            </w:pPr>
            <w:r w:rsidRPr="00EE7EC9">
              <w:rPr>
                <w:rFonts w:ascii="Times New Roman" w:hAnsi="Times New Roman" w:cs="Times New Roman"/>
                <w:snapToGrid w:val="0"/>
                <w:color w:val="2C2C2C"/>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7EC9">
              <w:rPr>
                <w:rFonts w:ascii="Times New Roman" w:hAnsi="Times New Roman" w:cs="Times New Roman"/>
                <w:snapToGrid w:val="0"/>
                <w:color w:val="2C2C2C"/>
              </w:rPr>
              <w:t>являющихся</w:t>
            </w:r>
            <w:proofErr w:type="gramEnd"/>
            <w:r w:rsidRPr="00EE7EC9">
              <w:rPr>
                <w:rFonts w:ascii="Times New Roman" w:hAnsi="Times New Roman" w:cs="Times New Roman"/>
                <w:snapToGrid w:val="0"/>
                <w:color w:val="2C2C2C"/>
              </w:rPr>
              <w:t xml:space="preserve"> объектом закупки;</w:t>
            </w:r>
          </w:p>
          <w:p w:rsidR="00EE7EC9" w:rsidRPr="00EE7EC9" w:rsidRDefault="00EE7EC9">
            <w:pPr>
              <w:widowControl w:val="0"/>
              <w:autoSpaceDE w:val="0"/>
              <w:autoSpaceDN w:val="0"/>
              <w:adjustRightInd w:val="0"/>
              <w:ind w:left="48" w:hanging="48"/>
              <w:jc w:val="both"/>
              <w:rPr>
                <w:rFonts w:ascii="Times New Roman" w:hAnsi="Times New Roman" w:cs="Times New Roman"/>
                <w:color w:val="2C2C2C"/>
              </w:rPr>
            </w:pPr>
            <w:r w:rsidRPr="00EE7EC9">
              <w:rPr>
                <w:rFonts w:ascii="Times New Roman" w:hAnsi="Times New Roman" w:cs="Times New Roman"/>
                <w:bCs/>
                <w:color w:val="2C2C2C"/>
              </w:rPr>
              <w:t xml:space="preserve">2) </w:t>
            </w:r>
            <w:proofErr w:type="spellStart"/>
            <w:r w:rsidRPr="00EE7EC9">
              <w:rPr>
                <w:rFonts w:ascii="Times New Roman" w:hAnsi="Times New Roman" w:cs="Times New Roman"/>
                <w:bCs/>
                <w:color w:val="2C2C2C"/>
              </w:rPr>
              <w:t>непроведение</w:t>
            </w:r>
            <w:proofErr w:type="spellEnd"/>
            <w:r w:rsidRPr="00EE7EC9">
              <w:rPr>
                <w:rFonts w:ascii="Times New Roman" w:hAnsi="Times New Roman" w:cs="Times New Roman"/>
                <w:bCs/>
                <w:color w:val="2C2C2C"/>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7EC9" w:rsidRPr="00EE7EC9" w:rsidRDefault="00EE7EC9">
            <w:pPr>
              <w:widowControl w:val="0"/>
              <w:autoSpaceDE w:val="0"/>
              <w:autoSpaceDN w:val="0"/>
              <w:adjustRightInd w:val="0"/>
              <w:ind w:left="48" w:hanging="48"/>
              <w:jc w:val="both"/>
              <w:rPr>
                <w:rFonts w:ascii="Times New Roman" w:hAnsi="Times New Roman" w:cs="Times New Roman"/>
                <w:bCs/>
                <w:color w:val="2C2C2C"/>
              </w:rPr>
            </w:pPr>
            <w:r w:rsidRPr="00EE7EC9">
              <w:rPr>
                <w:rFonts w:ascii="Times New Roman" w:hAnsi="Times New Roman" w:cs="Times New Roman"/>
                <w:bCs/>
                <w:color w:val="2C2C2C"/>
              </w:rPr>
              <w:t xml:space="preserve">3) </w:t>
            </w:r>
            <w:proofErr w:type="spellStart"/>
            <w:r w:rsidRPr="00EE7EC9">
              <w:rPr>
                <w:rFonts w:ascii="Times New Roman" w:hAnsi="Times New Roman" w:cs="Times New Roman"/>
                <w:bCs/>
                <w:color w:val="2C2C2C"/>
              </w:rPr>
              <w:t>неприостановление</w:t>
            </w:r>
            <w:proofErr w:type="spellEnd"/>
            <w:r w:rsidRPr="00EE7EC9">
              <w:rPr>
                <w:rFonts w:ascii="Times New Roman" w:hAnsi="Times New Roman" w:cs="Times New Roman"/>
                <w:bCs/>
                <w:color w:val="2C2C2C"/>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7EC9" w:rsidRPr="00EE7EC9" w:rsidRDefault="00EE7EC9">
            <w:pPr>
              <w:widowControl w:val="0"/>
              <w:autoSpaceDE w:val="0"/>
              <w:autoSpaceDN w:val="0"/>
              <w:adjustRightInd w:val="0"/>
              <w:ind w:left="48" w:hanging="48"/>
              <w:jc w:val="both"/>
              <w:rPr>
                <w:rFonts w:ascii="Times New Roman" w:hAnsi="Times New Roman" w:cs="Times New Roman"/>
                <w:bCs/>
                <w:color w:val="2C2C2C"/>
              </w:rPr>
            </w:pPr>
            <w:proofErr w:type="gramStart"/>
            <w:r w:rsidRPr="00EE7EC9">
              <w:rPr>
                <w:rFonts w:ascii="Times New Roman" w:hAnsi="Times New Roman" w:cs="Times New Roman"/>
                <w:bCs/>
                <w:color w:val="2C2C2C"/>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7EC9">
              <w:rPr>
                <w:rFonts w:ascii="Times New Roman" w:hAnsi="Times New Roman" w:cs="Times New Roman"/>
                <w:bCs/>
                <w:color w:val="2C2C2C"/>
              </w:rPr>
              <w:t xml:space="preserve"> обязанности </w:t>
            </w:r>
            <w:proofErr w:type="gramStart"/>
            <w:r w:rsidRPr="00EE7EC9">
              <w:rPr>
                <w:rFonts w:ascii="Times New Roman" w:hAnsi="Times New Roman" w:cs="Times New Roman"/>
                <w:bCs/>
                <w:color w:val="2C2C2C"/>
              </w:rPr>
              <w:t>заявителя</w:t>
            </w:r>
            <w:proofErr w:type="gramEnd"/>
            <w:r w:rsidRPr="00EE7EC9">
              <w:rPr>
                <w:rFonts w:ascii="Times New Roman" w:hAnsi="Times New Roman" w:cs="Times New Roman"/>
                <w:bCs/>
                <w:color w:val="2C2C2C"/>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7EC9">
              <w:rPr>
                <w:rFonts w:ascii="Times New Roman" w:hAnsi="Times New Roman" w:cs="Times New Roman"/>
                <w:bCs/>
                <w:color w:val="2C2C2C"/>
              </w:rPr>
              <w:t>указанных</w:t>
            </w:r>
            <w:proofErr w:type="gramEnd"/>
            <w:r w:rsidRPr="00EE7EC9">
              <w:rPr>
                <w:rFonts w:ascii="Times New Roman" w:hAnsi="Times New Roman" w:cs="Times New Roman"/>
                <w:bCs/>
                <w:color w:val="2C2C2C"/>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7EC9" w:rsidRPr="00EE7EC9" w:rsidRDefault="00EE7EC9">
            <w:pPr>
              <w:widowControl w:val="0"/>
              <w:autoSpaceDE w:val="0"/>
              <w:autoSpaceDN w:val="0"/>
              <w:adjustRightInd w:val="0"/>
              <w:ind w:left="48" w:hanging="48"/>
              <w:jc w:val="both"/>
              <w:rPr>
                <w:rFonts w:ascii="Times New Roman" w:hAnsi="Times New Roman" w:cs="Times New Roman"/>
                <w:bCs/>
                <w:color w:val="2C2C2C"/>
              </w:rPr>
            </w:pPr>
            <w:proofErr w:type="gramStart"/>
            <w:r w:rsidRPr="00EE7EC9">
              <w:rPr>
                <w:rFonts w:ascii="Times New Roman" w:hAnsi="Times New Roman" w:cs="Times New Roman"/>
                <w:bCs/>
                <w:color w:val="2C2C2C"/>
              </w:rPr>
              <w:t xml:space="preserve">5) отсутствие у участника закупки - физического лица либо у </w:t>
            </w:r>
            <w:r w:rsidRPr="00EE7EC9">
              <w:rPr>
                <w:rFonts w:ascii="Times New Roman" w:hAnsi="Times New Roman" w:cs="Times New Roman"/>
                <w:bCs/>
                <w:color w:val="2C2C2C"/>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7EC9">
              <w:rPr>
                <w:rFonts w:ascii="Times New Roman" w:hAnsi="Times New Roman" w:cs="Times New Roman"/>
                <w:bCs/>
                <w:color w:val="2C2C2C"/>
              </w:rPr>
              <w:t xml:space="preserve"> </w:t>
            </w:r>
            <w:proofErr w:type="gramStart"/>
            <w:r w:rsidRPr="00EE7EC9">
              <w:rPr>
                <w:rFonts w:ascii="Times New Roman" w:hAnsi="Times New Roman" w:cs="Times New Roman"/>
                <w:bCs/>
                <w:color w:val="2C2C2C"/>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E7EC9" w:rsidRPr="00EE7EC9" w:rsidRDefault="00EE7EC9">
            <w:pPr>
              <w:widowControl w:val="0"/>
              <w:autoSpaceDE w:val="0"/>
              <w:autoSpaceDN w:val="0"/>
              <w:adjustRightInd w:val="0"/>
              <w:ind w:left="48" w:hanging="48"/>
              <w:jc w:val="both"/>
              <w:rPr>
                <w:rFonts w:ascii="Times New Roman" w:hAnsi="Times New Roman" w:cs="Times New Roman"/>
                <w:bCs/>
                <w:color w:val="2C2C2C"/>
              </w:rPr>
            </w:pPr>
            <w:r w:rsidRPr="00EE7EC9">
              <w:rPr>
                <w:rFonts w:ascii="Times New Roman" w:hAnsi="Times New Roman" w:cs="Times New Roman"/>
                <w:bCs/>
                <w:color w:val="2C2C2C"/>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7EC9" w:rsidRPr="00EE7EC9" w:rsidRDefault="00EE7EC9">
            <w:pPr>
              <w:jc w:val="both"/>
              <w:rPr>
                <w:rFonts w:ascii="Times New Roman" w:hAnsi="Times New Roman" w:cs="Times New Roman"/>
                <w:bCs/>
                <w:color w:val="2C2C2C"/>
              </w:rPr>
            </w:pPr>
            <w:r w:rsidRPr="00EE7EC9">
              <w:rPr>
                <w:rFonts w:ascii="Times New Roman" w:hAnsi="Times New Roman" w:cs="Times New Roman"/>
                <w:bCs/>
                <w:color w:val="2C2C2C"/>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7EC9" w:rsidRPr="00EE7EC9" w:rsidRDefault="00EE7EC9">
            <w:pPr>
              <w:ind w:left="3"/>
              <w:jc w:val="both"/>
              <w:rPr>
                <w:rFonts w:ascii="Times New Roman" w:hAnsi="Times New Roman" w:cs="Times New Roman"/>
                <w:bCs/>
                <w:color w:val="2C2C2C"/>
              </w:rPr>
            </w:pPr>
            <w:proofErr w:type="gramStart"/>
            <w:r w:rsidRPr="00EE7EC9">
              <w:rPr>
                <w:rFonts w:ascii="Times New Roman" w:hAnsi="Times New Roman" w:cs="Times New Roman"/>
                <w:bCs/>
                <w:color w:val="2C2C2C"/>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E7EC9">
              <w:rPr>
                <w:rFonts w:ascii="Times New Roman" w:hAnsi="Times New Roman" w:cs="Times New Roman"/>
                <w:bCs/>
                <w:color w:val="2C2C2C"/>
              </w:rPr>
              <w:t>выгодоприобретателями</w:t>
            </w:r>
            <w:proofErr w:type="spellEnd"/>
            <w:r w:rsidRPr="00EE7EC9">
              <w:rPr>
                <w:rFonts w:ascii="Times New Roman" w:hAnsi="Times New Roman" w:cs="Times New Roman"/>
                <w:bCs/>
                <w:color w:val="2C2C2C"/>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7EC9">
              <w:rPr>
                <w:rFonts w:ascii="Times New Roman" w:hAnsi="Times New Roman" w:cs="Times New Roman"/>
                <w:bCs/>
                <w:color w:val="2C2C2C"/>
              </w:rPr>
              <w:t xml:space="preserve"> </w:t>
            </w:r>
            <w:proofErr w:type="gramStart"/>
            <w:r w:rsidRPr="00EE7EC9">
              <w:rPr>
                <w:rFonts w:ascii="Times New Roman" w:hAnsi="Times New Roman" w:cs="Times New Roman"/>
                <w:bCs/>
                <w:color w:val="2C2C2C"/>
              </w:rPr>
              <w:t xml:space="preserve">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7EC9">
              <w:rPr>
                <w:rFonts w:ascii="Times New Roman" w:hAnsi="Times New Roman" w:cs="Times New Roman"/>
                <w:bCs/>
                <w:color w:val="2C2C2C"/>
              </w:rPr>
              <w:t>неполнородными</w:t>
            </w:r>
            <w:proofErr w:type="spellEnd"/>
            <w:r w:rsidRPr="00EE7EC9">
              <w:rPr>
                <w:rFonts w:ascii="Times New Roman" w:hAnsi="Times New Roman" w:cs="Times New Roman"/>
                <w:bCs/>
                <w:color w:val="2C2C2C"/>
              </w:rPr>
              <w:t xml:space="preserve"> (имеющими общих отца или мать) братьями и сестрами), усыновителями или усыновленными указанных физических лиц.</w:t>
            </w:r>
            <w:proofErr w:type="gramEnd"/>
            <w:r w:rsidRPr="00EE7EC9">
              <w:rPr>
                <w:rFonts w:ascii="Times New Roman" w:hAnsi="Times New Roman" w:cs="Times New Roman"/>
                <w:bCs/>
                <w:color w:val="2C2C2C"/>
              </w:rPr>
              <w:t xml:space="preserve"> Под </w:t>
            </w:r>
            <w:proofErr w:type="spellStart"/>
            <w:r w:rsidRPr="00EE7EC9">
              <w:rPr>
                <w:rFonts w:ascii="Times New Roman" w:hAnsi="Times New Roman" w:cs="Times New Roman"/>
                <w:bCs/>
                <w:color w:val="2C2C2C"/>
              </w:rPr>
              <w:t>выгодоприобретателями</w:t>
            </w:r>
            <w:proofErr w:type="spellEnd"/>
            <w:r w:rsidRPr="00EE7EC9">
              <w:rPr>
                <w:rFonts w:ascii="Times New Roman" w:hAnsi="Times New Roman" w:cs="Times New Roman"/>
                <w:bCs/>
                <w:color w:val="2C2C2C"/>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E7EC9" w:rsidRPr="00EE7EC9" w:rsidRDefault="00EE7EC9">
            <w:pPr>
              <w:rPr>
                <w:rFonts w:ascii="Times New Roman" w:hAnsi="Times New Roman" w:cs="Times New Roman"/>
                <w:bCs/>
                <w:color w:val="2C2C2C"/>
              </w:rPr>
            </w:pPr>
            <w:r w:rsidRPr="00EE7EC9">
              <w:rPr>
                <w:rFonts w:ascii="Times New Roman" w:hAnsi="Times New Roman" w:cs="Times New Roman"/>
                <w:bCs/>
                <w:color w:val="2C2C2C"/>
              </w:rPr>
              <w:lastRenderedPageBreak/>
              <w:t>9) участник закупки не является оффшорной компанией;</w:t>
            </w:r>
          </w:p>
          <w:p w:rsidR="00EE7EC9" w:rsidRPr="00EE7EC9" w:rsidRDefault="00EE7EC9">
            <w:pPr>
              <w:ind w:firstLine="3"/>
              <w:jc w:val="both"/>
              <w:rPr>
                <w:rFonts w:ascii="Times New Roman" w:hAnsi="Times New Roman" w:cs="Times New Roman"/>
                <w:bCs/>
                <w:color w:val="2C2C2C"/>
                <w:sz w:val="24"/>
                <w:szCs w:val="24"/>
              </w:rPr>
            </w:pPr>
            <w:r w:rsidRPr="00EE7EC9">
              <w:rPr>
                <w:rFonts w:ascii="Times New Roman" w:hAnsi="Times New Roman" w:cs="Times New Roman"/>
                <w:bCs/>
                <w:color w:val="191919"/>
              </w:rPr>
              <w:t>10) отсутствие у участника закупки ограничений для участия в закупках, установленных законодательством Российской Федерации.</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lastRenderedPageBreak/>
              <w:t>31</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Ограничения участия в электронном аукционе</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widowControl w:val="0"/>
              <w:autoSpaceDE w:val="0"/>
              <w:autoSpaceDN w:val="0"/>
              <w:adjustRightInd w:val="0"/>
              <w:spacing w:before="100"/>
              <w:jc w:val="both"/>
              <w:rPr>
                <w:rFonts w:ascii="Times New Roman" w:hAnsi="Times New Roman" w:cs="Times New Roman"/>
                <w:bCs/>
                <w:snapToGrid w:val="0"/>
                <w:color w:val="2C2C2C"/>
              </w:rPr>
            </w:pPr>
            <w:r w:rsidRPr="00EE7EC9">
              <w:rPr>
                <w:rFonts w:ascii="Times New Roman" w:hAnsi="Times New Roman" w:cs="Times New Roman"/>
                <w:snapToGrid w:val="0"/>
                <w:color w:val="2C2C2C"/>
              </w:rPr>
              <w:t>Участник аукциона в электронной форме должны соответствовать требованиям, установленным документацией об аукционе в электронной форме.</w:t>
            </w:r>
          </w:p>
        </w:tc>
      </w:tr>
      <w:tr w:rsidR="00EE7EC9" w:rsidRPr="00EE7EC9" w:rsidTr="00EE7EC9">
        <w:trPr>
          <w:trHeight w:val="113"/>
        </w:trPr>
        <w:tc>
          <w:tcPr>
            <w:tcW w:w="426" w:type="dxa"/>
            <w:tcBorders>
              <w:top w:val="single" w:sz="6" w:space="0" w:color="auto"/>
              <w:left w:val="single" w:sz="6" w:space="0" w:color="auto"/>
              <w:bottom w:val="single" w:sz="6" w:space="0" w:color="auto"/>
              <w:right w:val="single" w:sz="6" w:space="0" w:color="auto"/>
            </w:tcBorders>
            <w:hideMark/>
          </w:tcPr>
          <w:p w:rsidR="00EE7EC9" w:rsidRPr="00EE7EC9" w:rsidRDefault="00EE7EC9">
            <w:pPr>
              <w:pStyle w:val="Style37"/>
              <w:jc w:val="center"/>
              <w:rPr>
                <w:rStyle w:val="FontStyle49"/>
                <w:i w:val="0"/>
                <w:iCs/>
                <w:color w:val="2C2C2C"/>
              </w:rPr>
            </w:pPr>
            <w:r w:rsidRPr="00EE7EC9">
              <w:rPr>
                <w:rStyle w:val="FontStyle49"/>
                <w:i w:val="0"/>
                <w:iCs/>
                <w:color w:val="2C2C2C"/>
              </w:rPr>
              <w:t>32</w:t>
            </w:r>
          </w:p>
        </w:tc>
        <w:tc>
          <w:tcPr>
            <w:tcW w:w="2792" w:type="dxa"/>
            <w:tcBorders>
              <w:top w:val="single" w:sz="6" w:space="0" w:color="auto"/>
              <w:left w:val="single" w:sz="6" w:space="0" w:color="auto"/>
              <w:bottom w:val="single" w:sz="6" w:space="0" w:color="auto"/>
              <w:right w:val="single" w:sz="6" w:space="0" w:color="auto"/>
            </w:tcBorders>
            <w:hideMark/>
          </w:tcPr>
          <w:p w:rsidR="00EE7EC9" w:rsidRPr="00EE7EC9" w:rsidRDefault="00EE7EC9">
            <w:pPr>
              <w:rPr>
                <w:rFonts w:ascii="Times New Roman" w:hAnsi="Times New Roman" w:cs="Times New Roman"/>
                <w:bCs/>
                <w:color w:val="2C2C2C"/>
                <w:sz w:val="24"/>
                <w:szCs w:val="24"/>
              </w:rPr>
            </w:pPr>
            <w:r w:rsidRPr="00EE7EC9">
              <w:rPr>
                <w:rFonts w:ascii="Times New Roman" w:hAnsi="Times New Roman" w:cs="Times New Roman"/>
                <w:color w:val="2C2C2C"/>
                <w:szCs w:val="24"/>
              </w:rPr>
              <w:t>Дополнительные требования к участникам закупки</w:t>
            </w:r>
          </w:p>
        </w:tc>
        <w:tc>
          <w:tcPr>
            <w:tcW w:w="6862" w:type="dxa"/>
            <w:tcBorders>
              <w:top w:val="single" w:sz="6" w:space="0" w:color="auto"/>
              <w:left w:val="single" w:sz="6" w:space="0" w:color="auto"/>
              <w:bottom w:val="single" w:sz="6" w:space="0" w:color="auto"/>
              <w:right w:val="single" w:sz="6" w:space="0" w:color="auto"/>
            </w:tcBorders>
            <w:hideMark/>
          </w:tcPr>
          <w:p w:rsidR="00EE7EC9" w:rsidRPr="00EE7EC9" w:rsidRDefault="00EE7EC9">
            <w:pPr>
              <w:widowControl w:val="0"/>
              <w:autoSpaceDE w:val="0"/>
              <w:autoSpaceDN w:val="0"/>
              <w:adjustRightInd w:val="0"/>
              <w:spacing w:before="100"/>
              <w:jc w:val="both"/>
              <w:rPr>
                <w:rFonts w:ascii="Times New Roman" w:hAnsi="Times New Roman" w:cs="Times New Roman"/>
                <w:bCs/>
                <w:snapToGrid w:val="0"/>
                <w:color w:val="2C2C2C"/>
              </w:rPr>
            </w:pPr>
            <w:r w:rsidRPr="00EE7EC9">
              <w:rPr>
                <w:rFonts w:ascii="Times New Roman" w:hAnsi="Times New Roman" w:cs="Times New Roman"/>
                <w:snapToGrid w:val="0"/>
                <w:color w:val="2C2C2C"/>
              </w:rPr>
              <w:t xml:space="preserve">Отсутствие в реестре недобросовестных поставщиков (подрядчиков, исполнителей) информации об участнике </w:t>
            </w:r>
            <w:proofErr w:type="gramStart"/>
            <w:r w:rsidRPr="00EE7EC9">
              <w:rPr>
                <w:rFonts w:ascii="Times New Roman" w:hAnsi="Times New Roman" w:cs="Times New Roman"/>
                <w:snapToGrid w:val="0"/>
                <w:color w:val="2C2C2C"/>
              </w:rPr>
              <w:t>закупки</w:t>
            </w:r>
            <w:proofErr w:type="gramEnd"/>
            <w:r w:rsidRPr="00EE7EC9">
              <w:rPr>
                <w:rFonts w:ascii="Times New Roman" w:hAnsi="Times New Roman" w:cs="Times New Roman"/>
                <w:snapToGrid w:val="0"/>
                <w:color w:val="2C2C2C"/>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EE7EC9" w:rsidRPr="00EE7EC9" w:rsidRDefault="00EE7EC9" w:rsidP="00EE7EC9">
      <w:pPr>
        <w:rPr>
          <w:rFonts w:ascii="Times New Roman" w:hAnsi="Times New Roman" w:cs="Times New Roman"/>
          <w:bCs/>
          <w:color w:val="2C2C2C"/>
          <w:sz w:val="24"/>
          <w:szCs w:val="28"/>
        </w:rPr>
      </w:pPr>
    </w:p>
    <w:p w:rsidR="00EE7EC9" w:rsidRPr="00EE7EC9" w:rsidRDefault="00EE7EC9" w:rsidP="00EE7EC9">
      <w:pPr>
        <w:rPr>
          <w:rFonts w:ascii="Times New Roman" w:hAnsi="Times New Roman" w:cs="Times New Roman"/>
          <w:color w:val="2C2C2C"/>
        </w:rPr>
      </w:pPr>
    </w:p>
    <w:p w:rsidR="00000000" w:rsidRPr="00EE7EC9" w:rsidRDefault="00EE7EC9">
      <w:pPr>
        <w:rPr>
          <w:rFonts w:ascii="Times New Roman" w:hAnsi="Times New Roman" w:cs="Times New Roman"/>
        </w:rPr>
      </w:pPr>
    </w:p>
    <w:sectPr w:rsidR="00000000" w:rsidRPr="00EE7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7EC9"/>
    <w:rsid w:val="00EE7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E7EC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7EC9"/>
    <w:rPr>
      <w:rFonts w:ascii="Arial" w:eastAsia="Times New Roman" w:hAnsi="Arial" w:cs="Arial"/>
      <w:b/>
      <w:bCs/>
      <w:sz w:val="26"/>
      <w:szCs w:val="26"/>
    </w:rPr>
  </w:style>
  <w:style w:type="character" w:styleId="a3">
    <w:name w:val="Hyperlink"/>
    <w:uiPriority w:val="99"/>
    <w:semiHidden/>
    <w:unhideWhenUsed/>
    <w:rsid w:val="00EE7EC9"/>
    <w:rPr>
      <w:color w:val="0000FF"/>
      <w:u w:val="single"/>
    </w:rPr>
  </w:style>
  <w:style w:type="paragraph" w:customStyle="1" w:styleId="Style12">
    <w:name w:val="Style12"/>
    <w:basedOn w:val="a"/>
    <w:uiPriority w:val="99"/>
    <w:semiHidden/>
    <w:rsid w:val="00EE7EC9"/>
    <w:pPr>
      <w:widowControl w:val="0"/>
      <w:autoSpaceDE w:val="0"/>
      <w:autoSpaceDN w:val="0"/>
      <w:adjustRightInd w:val="0"/>
      <w:spacing w:after="0" w:line="279" w:lineRule="exact"/>
      <w:jc w:val="both"/>
    </w:pPr>
    <w:rPr>
      <w:rFonts w:ascii="Times New Roman" w:eastAsia="Calibri" w:hAnsi="Times New Roman" w:cs="Times New Roman"/>
      <w:sz w:val="24"/>
      <w:szCs w:val="24"/>
    </w:rPr>
  </w:style>
  <w:style w:type="paragraph" w:customStyle="1" w:styleId="Style31">
    <w:name w:val="Style31"/>
    <w:basedOn w:val="a"/>
    <w:uiPriority w:val="99"/>
    <w:semiHidden/>
    <w:rsid w:val="00EE7EC9"/>
    <w:pPr>
      <w:widowControl w:val="0"/>
      <w:autoSpaceDE w:val="0"/>
      <w:autoSpaceDN w:val="0"/>
      <w:adjustRightInd w:val="0"/>
      <w:spacing w:after="0" w:line="276" w:lineRule="exact"/>
    </w:pPr>
    <w:rPr>
      <w:rFonts w:ascii="Times New Roman" w:eastAsia="Calibri" w:hAnsi="Times New Roman" w:cs="Times New Roman"/>
      <w:sz w:val="24"/>
      <w:szCs w:val="24"/>
    </w:rPr>
  </w:style>
  <w:style w:type="paragraph" w:customStyle="1" w:styleId="Default">
    <w:name w:val="Default"/>
    <w:uiPriority w:val="99"/>
    <w:semiHidden/>
    <w:rsid w:val="00EE7EC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Style30">
    <w:name w:val="Style30"/>
    <w:basedOn w:val="a"/>
    <w:uiPriority w:val="99"/>
    <w:semiHidden/>
    <w:rsid w:val="00EE7EC9"/>
    <w:pPr>
      <w:widowControl w:val="0"/>
      <w:autoSpaceDE w:val="0"/>
      <w:autoSpaceDN w:val="0"/>
      <w:adjustRightInd w:val="0"/>
      <w:spacing w:after="0" w:line="252" w:lineRule="exact"/>
    </w:pPr>
    <w:rPr>
      <w:rFonts w:ascii="Times New Roman" w:eastAsia="Calibri" w:hAnsi="Times New Roman" w:cs="Times New Roman"/>
      <w:sz w:val="24"/>
      <w:szCs w:val="24"/>
    </w:rPr>
  </w:style>
  <w:style w:type="paragraph" w:customStyle="1" w:styleId="Style33">
    <w:name w:val="Style33"/>
    <w:basedOn w:val="a"/>
    <w:uiPriority w:val="99"/>
    <w:semiHidden/>
    <w:rsid w:val="00EE7EC9"/>
    <w:pPr>
      <w:widowControl w:val="0"/>
      <w:autoSpaceDE w:val="0"/>
      <w:autoSpaceDN w:val="0"/>
      <w:adjustRightInd w:val="0"/>
      <w:spacing w:after="0" w:line="276" w:lineRule="exact"/>
    </w:pPr>
    <w:rPr>
      <w:rFonts w:ascii="Times New Roman" w:eastAsia="Calibri" w:hAnsi="Times New Roman" w:cs="Times New Roman"/>
      <w:sz w:val="24"/>
      <w:szCs w:val="24"/>
    </w:rPr>
  </w:style>
  <w:style w:type="paragraph" w:customStyle="1" w:styleId="Style34">
    <w:name w:val="Style34"/>
    <w:basedOn w:val="a"/>
    <w:uiPriority w:val="99"/>
    <w:semiHidden/>
    <w:rsid w:val="00EE7EC9"/>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7">
    <w:name w:val="Style37"/>
    <w:basedOn w:val="a"/>
    <w:uiPriority w:val="99"/>
    <w:semiHidden/>
    <w:rsid w:val="00EE7EC9"/>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48">
    <w:name w:val="Font Style48"/>
    <w:rsid w:val="00EE7EC9"/>
    <w:rPr>
      <w:rFonts w:ascii="Times New Roman" w:hAnsi="Times New Roman" w:cs="Times New Roman" w:hint="default"/>
      <w:sz w:val="22"/>
    </w:rPr>
  </w:style>
  <w:style w:type="character" w:customStyle="1" w:styleId="FontStyle43">
    <w:name w:val="Font Style43"/>
    <w:rsid w:val="00EE7EC9"/>
    <w:rPr>
      <w:rFonts w:ascii="Times New Roman" w:hAnsi="Times New Roman" w:cs="Times New Roman" w:hint="default"/>
      <w:b/>
      <w:bCs w:val="0"/>
      <w:sz w:val="22"/>
    </w:rPr>
  </w:style>
  <w:style w:type="character" w:customStyle="1" w:styleId="FontStyle46">
    <w:name w:val="Font Style46"/>
    <w:rsid w:val="00EE7EC9"/>
    <w:rPr>
      <w:rFonts w:ascii="Times New Roman" w:hAnsi="Times New Roman" w:cs="Times New Roman" w:hint="default"/>
      <w:b/>
      <w:bCs w:val="0"/>
      <w:i/>
      <w:iCs w:val="0"/>
      <w:sz w:val="22"/>
    </w:rPr>
  </w:style>
  <w:style w:type="character" w:customStyle="1" w:styleId="FontStyle47">
    <w:name w:val="Font Style47"/>
    <w:rsid w:val="00EE7EC9"/>
    <w:rPr>
      <w:rFonts w:ascii="Times New Roman" w:hAnsi="Times New Roman" w:cs="Times New Roman" w:hint="default"/>
      <w:i/>
      <w:iCs w:val="0"/>
      <w:sz w:val="22"/>
    </w:rPr>
  </w:style>
  <w:style w:type="character" w:customStyle="1" w:styleId="FontStyle49">
    <w:name w:val="Font Style49"/>
    <w:rsid w:val="00EE7EC9"/>
    <w:rPr>
      <w:rFonts w:ascii="Times New Roman" w:hAnsi="Times New Roman" w:cs="Times New Roman" w:hint="default"/>
      <w:i/>
      <w:iCs w:val="0"/>
      <w:sz w:val="22"/>
    </w:rPr>
  </w:style>
</w:styles>
</file>

<file path=word/webSettings.xml><?xml version="1.0" encoding="utf-8"?>
<w:webSettings xmlns:r="http://schemas.openxmlformats.org/officeDocument/2006/relationships" xmlns:w="http://schemas.openxmlformats.org/wordprocessingml/2006/main">
  <w:divs>
    <w:div w:id="113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5102&amp;rnd=F3F3D44ACEAD8F3A229C4B2808B8C07A&amp;dst=100344&amp;fld=134" TargetMode="External"/><Relationship Id="rId13" Type="http://schemas.openxmlformats.org/officeDocument/2006/relationships/hyperlink" Target="https://login.consultant.ru/link/?req=doc&amp;base=LAW&amp;n=315102&amp;rnd=F3F3D44ACEAD8F3A229C4B2808B8C07A&amp;dst=100319&amp;fld=134" TargetMode="External"/><Relationship Id="rId18" Type="http://schemas.openxmlformats.org/officeDocument/2006/relationships/hyperlink" Target="garantf1://12012604.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15102&amp;rnd=F3F3D44ACEAD8F3A229C4B2808B8C07A&amp;dst=100336&amp;fld=134" TargetMode="External"/><Relationship Id="rId12" Type="http://schemas.openxmlformats.org/officeDocument/2006/relationships/hyperlink" Target="https://login.consultant.ru/link/?req=query&amp;div=LAW&amp;opt=1&amp;REFDOC=315102&amp;REFBASE=LAW&amp;REFFIELD=134&amp;REFSEGM=204&amp;REFPAGE=text&amp;mode=multiref&amp;ts=1648715501948589307&amp;REFDST=100860" TargetMode="External"/><Relationship Id="rId17" Type="http://schemas.openxmlformats.org/officeDocument/2006/relationships/hyperlink" Target="file:///H:\&#1050;&#1086;&#1085;&#1089;&#1091;&#1083;&#1100;&#1090;&#1072;&#1085;&#1090;\&#1076;&#1086;&#1082;&#1091;&#1084;&#1077;&#1085;&#1090;&#1072;&#1094;&#1080;&#1103;.doc" TargetMode="External"/><Relationship Id="rId2" Type="http://schemas.openxmlformats.org/officeDocument/2006/relationships/settings" Target="settings.xml"/><Relationship Id="rId16" Type="http://schemas.openxmlformats.org/officeDocument/2006/relationships/hyperlink" Target="https://login.consultant.ru/link/?req=doc&amp;base=LAW&amp;n=315102&amp;rnd=F3F3D44ACEAD8F3A229C4B2808B8C07A&amp;dst=100329&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1050;&#1086;&#1085;&#1089;&#1091;&#1083;&#1100;&#1090;&#1072;&#1085;&#1090;\&#1079;&#1072;&#1087;&#1088;&#1086;&#1089;%20&#1082;&#1086;&#1090;&#1080;&#1088;&#1086;&#1074;&#1082;%20&#1085;&#1072;%20&#1089;&#1095;&#1077;&#1090;&#1095;&#1080;&#1082;&#1080;\2014\&#1080;&#1079;&#1074;&#1077;&#1097;&#1077;&#1085;&#1080;&#1077;.doc" TargetMode="External"/><Relationship Id="rId11" Type="http://schemas.openxmlformats.org/officeDocument/2006/relationships/hyperlink" Target="https://login.consultant.ru/link/?req=doc&amp;base=LAW&amp;n=315102&amp;rnd=F3F3D44ACEAD8F3A229C4B2808B8C07A&amp;dst=101709&amp;fld=134" TargetMode="External"/><Relationship Id="rId5" Type="http://schemas.openxmlformats.org/officeDocument/2006/relationships/hyperlink" Target="mailto:admizv@mail.ru" TargetMode="External"/><Relationship Id="rId15" Type="http://schemas.openxmlformats.org/officeDocument/2006/relationships/hyperlink" Target="https://login.consultant.ru/link/?req=doc&amp;base=LAW&amp;n=315102&amp;rnd=F3F3D44ACEAD8F3A229C4B2808B8C07A&amp;dst=100116&amp;fld=134" TargetMode="External"/><Relationship Id="rId10" Type="http://schemas.openxmlformats.org/officeDocument/2006/relationships/hyperlink" Target="https://login.consultant.ru/link/?req=doc&amp;base=LAW&amp;n=315102&amp;rnd=F3F3D44ACEAD8F3A229C4B2808B8C07A&amp;dst=100338&amp;fld=134" TargetMode="External"/><Relationship Id="rId19" Type="http://schemas.openxmlformats.org/officeDocument/2006/relationships/fontTable" Target="fontTable.xml"/><Relationship Id="rId4" Type="http://schemas.openxmlformats.org/officeDocument/2006/relationships/hyperlink" Target="http://www.rts-tender.ru/" TargetMode="External"/><Relationship Id="rId9" Type="http://schemas.openxmlformats.org/officeDocument/2006/relationships/hyperlink" Target="https://login.consultant.ru/link/?req=doc&amp;base=LAW&amp;n=315102&amp;rnd=F3F3D44ACEAD8F3A229C4B2808B8C07A&amp;dst=74&amp;fld=134" TargetMode="External"/><Relationship Id="rId14" Type="http://schemas.openxmlformats.org/officeDocument/2006/relationships/hyperlink" Target="https://login.consultant.ru/link/?req=doc&amp;base=LAW&amp;n=315102&amp;rnd=F3F3D44ACEAD8F3A229C4B2808B8C07A&amp;dst=1003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20541</Characters>
  <Application>Microsoft Office Word</Application>
  <DocSecurity>0</DocSecurity>
  <Lines>171</Lines>
  <Paragraphs>48</Paragraphs>
  <ScaleCrop>false</ScaleCrop>
  <Company>Grizli777</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Чипс</dc:creator>
  <cp:keywords/>
  <dc:description/>
  <cp:lastModifiedBy>Чипс</cp:lastModifiedBy>
  <cp:revision>2</cp:revision>
  <dcterms:created xsi:type="dcterms:W3CDTF">2019-02-07T05:40:00Z</dcterms:created>
  <dcterms:modified xsi:type="dcterms:W3CDTF">2019-02-07T05:41:00Z</dcterms:modified>
</cp:coreProperties>
</file>